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004" w14:textId="77777777" w:rsidR="00F2299D" w:rsidRDefault="00F2299D">
      <w:pPr>
        <w:pBdr>
          <w:top w:val="nil"/>
          <w:left w:val="nil"/>
          <w:bottom w:val="nil"/>
          <w:right w:val="nil"/>
          <w:between w:val="nil"/>
        </w:pBdr>
        <w:spacing w:line="360" w:lineRule="auto"/>
        <w:ind w:left="360"/>
        <w:jc w:val="center"/>
        <w:rPr>
          <w:rFonts w:ascii="Times New Roman" w:eastAsia="Times New Roman" w:hAnsi="Times New Roman" w:cs="Times New Roman"/>
          <w:b/>
          <w:sz w:val="26"/>
          <w:szCs w:val="26"/>
        </w:rPr>
      </w:pPr>
      <w:bookmarkStart w:id="0" w:name="_GoBack"/>
      <w:bookmarkEnd w:id="0"/>
    </w:p>
    <w:p w14:paraId="64980D85" w14:textId="77777777" w:rsidR="00F2299D" w:rsidRDefault="00C4640A">
      <w:pPr>
        <w:pBdr>
          <w:top w:val="nil"/>
          <w:left w:val="nil"/>
          <w:bottom w:val="nil"/>
          <w:right w:val="nil"/>
          <w:between w:val="nil"/>
        </w:pBdr>
        <w:spacing w:line="360" w:lineRule="auto"/>
        <w:ind w:left="36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THÔNG TIN VỀ </w:t>
      </w:r>
      <w:r>
        <w:rPr>
          <w:rFonts w:ascii="Times New Roman" w:eastAsia="Times New Roman" w:hAnsi="Times New Roman" w:cs="Times New Roman"/>
          <w:b/>
          <w:sz w:val="26"/>
          <w:szCs w:val="26"/>
        </w:rPr>
        <w:t>CHƯƠNG TRÌNH PHÁT TRIỂN</w:t>
      </w:r>
      <w:r>
        <w:rPr>
          <w:rFonts w:ascii="Times New Roman" w:eastAsia="Times New Roman" w:hAnsi="Times New Roman" w:cs="Times New Roman"/>
          <w:b/>
          <w:color w:val="000000"/>
          <w:sz w:val="26"/>
          <w:szCs w:val="26"/>
        </w:rPr>
        <w:t xml:space="preserve"> SINH VIÊN – </w:t>
      </w:r>
    </w:p>
    <w:p w14:paraId="384B9FE0" w14:textId="77777777" w:rsidR="00F2299D" w:rsidRDefault="00C4640A">
      <w:pPr>
        <w:pBdr>
          <w:top w:val="nil"/>
          <w:left w:val="nil"/>
          <w:bottom w:val="nil"/>
          <w:right w:val="nil"/>
          <w:between w:val="nil"/>
        </w:pBdr>
        <w:spacing w:line="360" w:lineRule="auto"/>
        <w:ind w:left="36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DYNAGEN INITIATIVE - KHOÁ </w:t>
      </w:r>
      <w:r w:rsidR="00933776">
        <w:rPr>
          <w:rFonts w:ascii="Times New Roman" w:eastAsia="Times New Roman" w:hAnsi="Times New Roman" w:cs="Times New Roman"/>
          <w:b/>
          <w:color w:val="000000"/>
          <w:sz w:val="26"/>
          <w:szCs w:val="26"/>
        </w:rPr>
        <w:t>4</w:t>
      </w:r>
    </w:p>
    <w:p w14:paraId="34BE778A" w14:textId="77777777" w:rsidR="00930BDE" w:rsidRPr="00930BDE" w:rsidRDefault="00930BDE" w:rsidP="00930BDE">
      <w:pPr>
        <w:pBdr>
          <w:top w:val="nil"/>
          <w:left w:val="nil"/>
          <w:bottom w:val="nil"/>
          <w:right w:val="nil"/>
          <w:between w:val="nil"/>
        </w:pBdr>
        <w:spacing w:line="360" w:lineRule="auto"/>
        <w:ind w:left="270"/>
        <w:jc w:val="both"/>
        <w:rPr>
          <w:rFonts w:ascii="Times New Roman" w:eastAsia="Times New Roman" w:hAnsi="Times New Roman" w:cs="Times New Roman"/>
          <w:b/>
          <w:color w:val="000000"/>
          <w:sz w:val="26"/>
          <w:szCs w:val="26"/>
        </w:rPr>
      </w:pPr>
    </w:p>
    <w:p w14:paraId="09151475" w14:textId="6C48825F" w:rsidR="00F2299D" w:rsidRDefault="00C4640A">
      <w:pPr>
        <w:numPr>
          <w:ilvl w:val="0"/>
          <w:numId w:val="6"/>
        </w:numPr>
        <w:pBdr>
          <w:top w:val="nil"/>
          <w:left w:val="nil"/>
          <w:bottom w:val="nil"/>
          <w:right w:val="nil"/>
          <w:between w:val="nil"/>
        </w:pBdr>
        <w:spacing w:line="360" w:lineRule="auto"/>
        <w:ind w:left="270" w:hanging="270"/>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Giới thiệu về </w:t>
      </w:r>
      <w:r>
        <w:rPr>
          <w:rFonts w:ascii="Times New Roman" w:eastAsia="Times New Roman" w:hAnsi="Times New Roman" w:cs="Times New Roman"/>
          <w:b/>
          <w:color w:val="000000"/>
          <w:sz w:val="26"/>
          <w:szCs w:val="26"/>
        </w:rPr>
        <w:t>DynaGen Initiative</w:t>
      </w:r>
    </w:p>
    <w:p w14:paraId="08BE7485" w14:textId="359151CE" w:rsidR="00F2299D" w:rsidRDefault="00C4640A">
      <w:pPr>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DynaGen Initiative là một </w:t>
      </w:r>
      <w:r>
        <w:rPr>
          <w:rFonts w:ascii="Times New Roman" w:eastAsia="Times New Roman" w:hAnsi="Times New Roman" w:cs="Times New Roman"/>
          <w:sz w:val="26"/>
          <w:szCs w:val="26"/>
        </w:rPr>
        <w:t>chương trình phát triển sinh viên</w:t>
      </w:r>
      <w:r>
        <w:rPr>
          <w:rFonts w:ascii="Times New Roman" w:eastAsia="Times New Roman" w:hAnsi="Times New Roman" w:cs="Times New Roman"/>
          <w:color w:val="000000"/>
          <w:sz w:val="26"/>
          <w:szCs w:val="26"/>
        </w:rPr>
        <w:t xml:space="preserve"> do Quỹ Vì Tầm Vóc Việt </w:t>
      </w:r>
      <w:r>
        <w:rPr>
          <w:rFonts w:ascii="Times New Roman" w:eastAsia="Times New Roman" w:hAnsi="Times New Roman" w:cs="Times New Roman"/>
          <w:sz w:val="26"/>
          <w:szCs w:val="26"/>
        </w:rPr>
        <w:t>và Báo Giáo dục &amp; Thời đại (Bộ Giáo dục và Đào tạo)</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triển khai t</w:t>
      </w:r>
      <w:r>
        <w:rPr>
          <w:rFonts w:ascii="Times New Roman" w:eastAsia="Times New Roman" w:hAnsi="Times New Roman" w:cs="Times New Roman"/>
          <w:sz w:val="26"/>
          <w:szCs w:val="26"/>
        </w:rPr>
        <w:t>ừ năm 2019</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color w:val="000000"/>
          <w:sz w:val="26"/>
          <w:szCs w:val="26"/>
        </w:rPr>
        <w:t xml:space="preserve"> sự đồng hành của Ng</w:t>
      </w:r>
      <w:r>
        <w:rPr>
          <w:rFonts w:ascii="Times New Roman" w:eastAsia="Times New Roman" w:hAnsi="Times New Roman" w:cs="Times New Roman"/>
          <w:sz w:val="26"/>
          <w:szCs w:val="26"/>
        </w:rPr>
        <w:t>ân hàng TMCP Bắc Á và Tập đoàn TH</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Chương trình</w:t>
      </w:r>
      <w:r>
        <w:rPr>
          <w:rFonts w:ascii="Times New Roman" w:eastAsia="Times New Roman" w:hAnsi="Times New Roman" w:cs="Times New Roman"/>
          <w:color w:val="000000"/>
          <w:sz w:val="26"/>
          <w:szCs w:val="26"/>
        </w:rPr>
        <w:t xml:space="preserve"> nhằm hiện thực hóa tầm nhìn và sứ mệnh của </w:t>
      </w:r>
      <w:r>
        <w:rPr>
          <w:rFonts w:ascii="Times New Roman" w:eastAsia="Times New Roman" w:hAnsi="Times New Roman" w:cs="Times New Roman"/>
          <w:sz w:val="26"/>
          <w:szCs w:val="26"/>
        </w:rPr>
        <w:t xml:space="preserve">các </w:t>
      </w:r>
      <w:r>
        <w:rPr>
          <w:rFonts w:ascii="Times New Roman" w:eastAsia="Times New Roman" w:hAnsi="Times New Roman" w:cs="Times New Roman"/>
          <w:color w:val="000000"/>
          <w:sz w:val="26"/>
          <w:szCs w:val="26"/>
        </w:rPr>
        <w:t>đơn vị là góp phần phát triển tài năng</w:t>
      </w:r>
      <w:r>
        <w:rPr>
          <w:rFonts w:ascii="Times New Roman" w:eastAsia="Times New Roman" w:hAnsi="Times New Roman" w:cs="Times New Roman"/>
          <w:sz w:val="26"/>
          <w:szCs w:val="26"/>
        </w:rPr>
        <w:t xml:space="preserve"> của thế hệ trẻ</w:t>
      </w:r>
      <w:r>
        <w:rPr>
          <w:rFonts w:ascii="Times New Roman" w:eastAsia="Times New Roman" w:hAnsi="Times New Roman" w:cs="Times New Roman"/>
          <w:color w:val="000000"/>
          <w:sz w:val="26"/>
          <w:szCs w:val="26"/>
        </w:rPr>
        <w:t xml:space="preserve"> và hỗ trợ sinh viên lập thân/lập nghiệp.</w:t>
      </w:r>
    </w:p>
    <w:p w14:paraId="0D88C5A5" w14:textId="77777777" w:rsidR="00F2299D" w:rsidRDefault="00C4640A">
      <w:pP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DynaGen là từ </w:t>
      </w:r>
      <w:r>
        <w:rPr>
          <w:rFonts w:ascii="Times New Roman" w:eastAsia="Times New Roman" w:hAnsi="Times New Roman" w:cs="Times New Roman"/>
          <w:color w:val="000000"/>
          <w:sz w:val="26"/>
          <w:szCs w:val="26"/>
        </w:rPr>
        <w:t>viết tắt của “Dynamic Generation”- nghĩa là “thế hệ năng động”. Mục tiêu của DynaGen Initiative là kết nối, huy động các nguồn lực trong xã hội để hỗ trợ sinh viên phát huy tối đa tiềm năng trong quá trình học tập, tìm kiếm việc làm, tạo dựng sự nghiệp cũn</w:t>
      </w:r>
      <w:r>
        <w:rPr>
          <w:rFonts w:ascii="Times New Roman" w:eastAsia="Times New Roman" w:hAnsi="Times New Roman" w:cs="Times New Roman"/>
          <w:color w:val="000000"/>
          <w:sz w:val="26"/>
          <w:szCs w:val="26"/>
        </w:rPr>
        <w:t>g như nâng cao ý thức và trách nhiệm trong việc tham gia vào các hoạt động xã hội. Điều này sẽ góp phần xây dựng một thế hệ trẻ trung, năng động, dễ thích ứng, hòa nhập và giàu tính nhân văn, từ đó đóng góp chung cho sự phát triển của cộng đồng, đất nước.</w:t>
      </w:r>
    </w:p>
    <w:p w14:paraId="53130EAD" w14:textId="77777777" w:rsidR="00F2299D" w:rsidRDefault="00C4640A">
      <w:pPr>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Qua 3 mùa triển khai, chương trình đã tuyển chọn và huấn luyện được 180 sinh viên, 3.000 sinh viên được tiếp cận kiến thức thông qua các hội thảo, chương trình truyền thông, 55 sinh viên có hoàn cảnh khó khăn được hỗ trợ tài chính, 21 khóa tập huấn, hội th</w:t>
      </w:r>
      <w:r>
        <w:rPr>
          <w:rFonts w:ascii="Times New Roman" w:eastAsia="Times New Roman" w:hAnsi="Times New Roman" w:cs="Times New Roman"/>
          <w:sz w:val="26"/>
          <w:szCs w:val="26"/>
        </w:rPr>
        <w:t>ảo, tọa đàm được thực hiện, 12 dự án cộng đồng được khởi xướng và triển khai bởi các thành viên với hơn 10.000 người hưởng lợi.v.v.</w:t>
      </w:r>
    </w:p>
    <w:p w14:paraId="1D26E47B" w14:textId="77777777" w:rsidR="00F2299D" w:rsidRDefault="00C4640A">
      <w:pPr>
        <w:numPr>
          <w:ilvl w:val="0"/>
          <w:numId w:val="6"/>
        </w:numPr>
        <w:pBdr>
          <w:top w:val="nil"/>
          <w:left w:val="nil"/>
          <w:bottom w:val="nil"/>
          <w:right w:val="nil"/>
          <w:between w:val="nil"/>
        </w:pBdr>
        <w:spacing w:line="360" w:lineRule="auto"/>
        <w:ind w:left="270" w:hanging="27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Mục tiêu của </w:t>
      </w:r>
      <w:r>
        <w:rPr>
          <w:rFonts w:ascii="Times New Roman" w:eastAsia="Times New Roman" w:hAnsi="Times New Roman" w:cs="Times New Roman"/>
          <w:b/>
          <w:color w:val="000000"/>
          <w:sz w:val="26"/>
          <w:szCs w:val="26"/>
        </w:rPr>
        <w:t>DynaGen</w:t>
      </w:r>
      <w:r>
        <w:rPr>
          <w:rFonts w:ascii="Times New Roman" w:eastAsia="Times New Roman" w:hAnsi="Times New Roman" w:cs="Times New Roman"/>
          <w:b/>
          <w:sz w:val="26"/>
          <w:szCs w:val="26"/>
        </w:rPr>
        <w:t xml:space="preserve"> Initiative Khóa </w:t>
      </w:r>
      <w:r w:rsidR="00933776">
        <w:rPr>
          <w:rFonts w:ascii="Times New Roman" w:eastAsia="Times New Roman" w:hAnsi="Times New Roman" w:cs="Times New Roman"/>
          <w:b/>
          <w:sz w:val="26"/>
          <w:szCs w:val="26"/>
        </w:rPr>
        <w:t>4</w:t>
      </w:r>
    </w:p>
    <w:p w14:paraId="78181028" w14:textId="77777777" w:rsidR="00F2299D" w:rsidRDefault="00C4640A">
      <w:pPr>
        <w:widowControl w:val="0"/>
        <w:numPr>
          <w:ilvl w:val="0"/>
          <w:numId w:val="3"/>
        </w:numPr>
        <w:pBdr>
          <w:top w:val="nil"/>
          <w:left w:val="nil"/>
          <w:bottom w:val="nil"/>
          <w:right w:val="nil"/>
          <w:between w:val="nil"/>
        </w:pBdr>
        <w:tabs>
          <w:tab w:val="left" w:pos="920"/>
        </w:tabs>
        <w:spacing w:line="360" w:lineRule="auto"/>
        <w:ind w:left="284" w:right="104"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Phát triển năng lực cá nhân, phẩm chất lãnh đạo cho sinh viên: </w:t>
      </w:r>
      <w:r>
        <w:rPr>
          <w:rFonts w:ascii="Times New Roman" w:eastAsia="Times New Roman" w:hAnsi="Times New Roman" w:cs="Times New Roman"/>
          <w:sz w:val="26"/>
          <w:szCs w:val="26"/>
        </w:rPr>
        <w:t xml:space="preserve">500 lượt sinh viên </w:t>
      </w:r>
      <w:r>
        <w:rPr>
          <w:rFonts w:ascii="Times New Roman" w:eastAsia="Times New Roman" w:hAnsi="Times New Roman" w:cs="Times New Roman"/>
          <w:sz w:val="26"/>
          <w:szCs w:val="26"/>
        </w:rPr>
        <w:t>được</w:t>
      </w:r>
      <w:r>
        <w:rPr>
          <w:rFonts w:ascii="Times New Roman" w:eastAsia="Times New Roman" w:hAnsi="Times New Roman" w:cs="Times New Roman"/>
          <w:color w:val="000000"/>
          <w:sz w:val="26"/>
          <w:szCs w:val="26"/>
        </w:rPr>
        <w:t xml:space="preserve"> nâng cao các kiến thức và kỹ năng mềm th</w:t>
      </w:r>
      <w:r>
        <w:rPr>
          <w:rFonts w:ascii="Times New Roman" w:eastAsia="Times New Roman" w:hAnsi="Times New Roman" w:cs="Times New Roman"/>
          <w:sz w:val="26"/>
          <w:szCs w:val="26"/>
        </w:rPr>
        <w:t xml:space="preserve">ông qua các khóa tập huấn </w:t>
      </w:r>
      <w:r>
        <w:rPr>
          <w:rFonts w:ascii="Times New Roman" w:eastAsia="Times New Roman" w:hAnsi="Times New Roman" w:cs="Times New Roman"/>
          <w:color w:val="000000"/>
          <w:sz w:val="26"/>
          <w:szCs w:val="26"/>
        </w:rPr>
        <w:t>để trở nên năng động, nhanh nhạy hơn trong quá trình học tập, tạo dựng sự nghiệp và thích nghi tốt hơn trong môi trường xã hội.</w:t>
      </w:r>
    </w:p>
    <w:p w14:paraId="4E30C7B1" w14:textId="77777777" w:rsidR="00F2299D" w:rsidRDefault="00C4640A">
      <w:pPr>
        <w:widowControl w:val="0"/>
        <w:numPr>
          <w:ilvl w:val="0"/>
          <w:numId w:val="3"/>
        </w:numPr>
        <w:pBdr>
          <w:top w:val="nil"/>
          <w:left w:val="nil"/>
          <w:bottom w:val="nil"/>
          <w:right w:val="nil"/>
          <w:between w:val="nil"/>
        </w:pBdr>
        <w:tabs>
          <w:tab w:val="left" w:pos="920"/>
        </w:tabs>
        <w:spacing w:line="360" w:lineRule="auto"/>
        <w:ind w:left="284" w:right="103" w:hanging="284"/>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K</w:t>
      </w:r>
      <w:r>
        <w:rPr>
          <w:rFonts w:ascii="Times New Roman" w:eastAsia="Times New Roman" w:hAnsi="Times New Roman" w:cs="Times New Roman"/>
          <w:color w:val="000000"/>
          <w:sz w:val="26"/>
          <w:szCs w:val="26"/>
        </w:rPr>
        <w:t>ết nối mạng lưới v</w:t>
      </w:r>
      <w:r>
        <w:rPr>
          <w:rFonts w:ascii="Times New Roman" w:eastAsia="Times New Roman" w:hAnsi="Times New Roman" w:cs="Times New Roman"/>
          <w:sz w:val="26"/>
          <w:szCs w:val="26"/>
        </w:rPr>
        <w:t>à các nguồn lực xã hội khác: 100% sinh</w:t>
      </w:r>
      <w:r>
        <w:rPr>
          <w:rFonts w:ascii="Times New Roman" w:eastAsia="Times New Roman" w:hAnsi="Times New Roman" w:cs="Times New Roman"/>
          <w:sz w:val="26"/>
          <w:szCs w:val="26"/>
        </w:rPr>
        <w:t xml:space="preserve"> viên được k</w:t>
      </w:r>
      <w:r>
        <w:rPr>
          <w:rFonts w:ascii="Times New Roman" w:eastAsia="Times New Roman" w:hAnsi="Times New Roman" w:cs="Times New Roman"/>
          <w:color w:val="000000"/>
          <w:sz w:val="26"/>
          <w:szCs w:val="26"/>
        </w:rPr>
        <w:t>ết nối v</w:t>
      </w:r>
      <w:r>
        <w:rPr>
          <w:rFonts w:ascii="Times New Roman" w:eastAsia="Times New Roman" w:hAnsi="Times New Roman" w:cs="Times New Roman"/>
          <w:sz w:val="26"/>
          <w:szCs w:val="26"/>
        </w:rPr>
        <w:t xml:space="preserve">ới các chuyên gia, doanh nghiệp và nhà tuyển dụng thông qua các chương trình thực tập, trải </w:t>
      </w:r>
      <w:r>
        <w:rPr>
          <w:rFonts w:ascii="Times New Roman" w:eastAsia="Times New Roman" w:hAnsi="Times New Roman" w:cs="Times New Roman"/>
          <w:sz w:val="26"/>
          <w:szCs w:val="26"/>
        </w:rPr>
        <w:lastRenderedPageBreak/>
        <w:t xml:space="preserve">nghiệm thực tế và tư vấn nghề nghiệp nhằm tạo cơ hội việc làm cho sinh viên. Đồng thời, sinh viên được kết nối </w:t>
      </w:r>
      <w:r>
        <w:rPr>
          <w:rFonts w:ascii="Times New Roman" w:eastAsia="Times New Roman" w:hAnsi="Times New Roman" w:cs="Times New Roman"/>
          <w:color w:val="000000"/>
          <w:sz w:val="26"/>
          <w:szCs w:val="26"/>
        </w:rPr>
        <w:t>v</w:t>
      </w:r>
      <w:r>
        <w:rPr>
          <w:rFonts w:ascii="Times New Roman" w:eastAsia="Times New Roman" w:hAnsi="Times New Roman" w:cs="Times New Roman"/>
          <w:sz w:val="26"/>
          <w:szCs w:val="26"/>
        </w:rPr>
        <w:t>ới các cựu sinh viên của DynaGen</w:t>
      </w:r>
      <w:r>
        <w:rPr>
          <w:rFonts w:ascii="Times New Roman" w:eastAsia="Times New Roman" w:hAnsi="Times New Roman" w:cs="Times New Roman"/>
          <w:sz w:val="26"/>
          <w:szCs w:val="26"/>
        </w:rPr>
        <w:t xml:space="preserve"> Initiative và các mạng lưới thanh niên để </w:t>
      </w:r>
      <w:r>
        <w:rPr>
          <w:rFonts w:ascii="Times New Roman" w:eastAsia="Times New Roman" w:hAnsi="Times New Roman" w:cs="Times New Roman"/>
          <w:color w:val="000000"/>
          <w:sz w:val="26"/>
          <w:szCs w:val="26"/>
        </w:rPr>
        <w:t>sinh viên hỗ trợ lẫn nhau</w:t>
      </w:r>
      <w:r>
        <w:rPr>
          <w:rFonts w:ascii="Times New Roman" w:eastAsia="Times New Roman" w:hAnsi="Times New Roman" w:cs="Times New Roman"/>
          <w:sz w:val="26"/>
          <w:szCs w:val="26"/>
        </w:rPr>
        <w:t xml:space="preserve"> trong học tập, nghiên cứu khoa học và phát triển nghề nghiệp.</w:t>
      </w:r>
    </w:p>
    <w:p w14:paraId="4069A033" w14:textId="77777777" w:rsidR="00F2299D" w:rsidRDefault="00C4640A">
      <w:pPr>
        <w:widowControl w:val="0"/>
        <w:numPr>
          <w:ilvl w:val="0"/>
          <w:numId w:val="3"/>
        </w:numPr>
        <w:pBdr>
          <w:top w:val="nil"/>
          <w:left w:val="nil"/>
          <w:bottom w:val="nil"/>
          <w:right w:val="nil"/>
          <w:between w:val="nil"/>
        </w:pBdr>
        <w:tabs>
          <w:tab w:val="left" w:pos="920"/>
        </w:tabs>
        <w:spacing w:line="360" w:lineRule="auto"/>
        <w:ind w:left="284" w:right="101" w:hanging="284"/>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Xây dựng thế hệ sinh viên - công dân có trách nhiệm: 5 d</w:t>
      </w:r>
      <w:r>
        <w:rPr>
          <w:rFonts w:ascii="Times New Roman" w:eastAsia="Times New Roman" w:hAnsi="Times New Roman" w:cs="Times New Roman"/>
          <w:sz w:val="26"/>
          <w:szCs w:val="26"/>
        </w:rPr>
        <w:t xml:space="preserve">ự án cộng đồng được chính sinh viên DynaGen Initiative Khóa </w:t>
      </w:r>
      <w:r w:rsidR="00933776">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xây </w:t>
      </w:r>
      <w:r>
        <w:rPr>
          <w:rFonts w:ascii="Times New Roman" w:eastAsia="Times New Roman" w:hAnsi="Times New Roman" w:cs="Times New Roman"/>
          <w:sz w:val="26"/>
          <w:szCs w:val="26"/>
        </w:rPr>
        <w:t>dựng và triển khai với 1.000 người hưởng lợi trực tiếp và 5.000 người hưởng lợi gián tiếp. Ngoài ra, 100% sinh viên có cơ hội tham gia vào các hoạt động thiện nguyện và các dự án xã hội của Quỹ Vì Tầm Vóc Việt, qua đó p</w:t>
      </w:r>
      <w:r>
        <w:rPr>
          <w:rFonts w:ascii="Times New Roman" w:eastAsia="Times New Roman" w:hAnsi="Times New Roman" w:cs="Times New Roman"/>
          <w:color w:val="000000"/>
          <w:sz w:val="26"/>
          <w:szCs w:val="26"/>
        </w:rPr>
        <w:t xml:space="preserve">hát triển nhận thức và thực hành giá </w:t>
      </w:r>
      <w:r>
        <w:rPr>
          <w:rFonts w:ascii="Times New Roman" w:eastAsia="Times New Roman" w:hAnsi="Times New Roman" w:cs="Times New Roman"/>
          <w:color w:val="000000"/>
          <w:sz w:val="26"/>
          <w:szCs w:val="26"/>
        </w:rPr>
        <w:t>trị, trách nhiệm xã hội</w:t>
      </w:r>
      <w:r>
        <w:rPr>
          <w:rFonts w:ascii="Times New Roman" w:eastAsia="Times New Roman" w:hAnsi="Times New Roman" w:cs="Times New Roman"/>
          <w:sz w:val="26"/>
          <w:szCs w:val="26"/>
        </w:rPr>
        <w:t xml:space="preserve"> và </w:t>
      </w:r>
      <w:r>
        <w:rPr>
          <w:rFonts w:ascii="Times New Roman" w:eastAsia="Times New Roman" w:hAnsi="Times New Roman" w:cs="Times New Roman"/>
          <w:color w:val="000000"/>
          <w:sz w:val="26"/>
          <w:szCs w:val="26"/>
        </w:rPr>
        <w:t>đóng góp cho cộng đồng của sinh viên</w:t>
      </w:r>
      <w:r>
        <w:rPr>
          <w:rFonts w:ascii="Times New Roman" w:eastAsia="Times New Roman" w:hAnsi="Times New Roman" w:cs="Times New Roman"/>
          <w:sz w:val="26"/>
          <w:szCs w:val="26"/>
        </w:rPr>
        <w:t>.</w:t>
      </w:r>
    </w:p>
    <w:p w14:paraId="2F33A8A2" w14:textId="77777777" w:rsidR="00F2299D" w:rsidRDefault="00C4640A">
      <w:pPr>
        <w:numPr>
          <w:ilvl w:val="0"/>
          <w:numId w:val="6"/>
        </w:numPr>
        <w:pBdr>
          <w:top w:val="nil"/>
          <w:left w:val="nil"/>
          <w:bottom w:val="nil"/>
          <w:right w:val="nil"/>
          <w:between w:val="nil"/>
        </w:pBdr>
        <w:spacing w:line="360" w:lineRule="auto"/>
        <w:ind w:left="270" w:hanging="27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Bạn được gì khi tham gia DynaGen Initiative? </w:t>
      </w:r>
    </w:p>
    <w:p w14:paraId="6BD91C1A" w14:textId="77777777" w:rsidR="00F2299D" w:rsidRDefault="00C4640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Phát triển năng lực, phẩm chất cá nhân:</w:t>
      </w:r>
    </w:p>
    <w:p w14:paraId="0317F5B4"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tập và huấn luyện các kiến thức và kỹ năng phát triển bản thân qua các khóa tập huấn: giải mã bản </w:t>
      </w:r>
      <w:r>
        <w:rPr>
          <w:rFonts w:ascii="Times New Roman" w:eastAsia="Times New Roman" w:hAnsi="Times New Roman" w:cs="Times New Roman"/>
          <w:sz w:val="26"/>
          <w:szCs w:val="26"/>
        </w:rPr>
        <w:t>thân, xây dựng và triển khai sáng kiến cộng đồng, quản lý thương hiệu cá nhân và truyền thông tạo tác động.v.v.</w:t>
      </w:r>
    </w:p>
    <w:p w14:paraId="4939AF5D"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Tham gia các chương trình phát triển giá trị bản thân, thúc đẩy văn hoá thiện nguyện và công dân trách nhiệm.</w:t>
      </w:r>
    </w:p>
    <w:p w14:paraId="45096CBC" w14:textId="77777777" w:rsidR="00F2299D" w:rsidRDefault="00C4640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Phát triển nghề nghiệp:</w:t>
      </w:r>
    </w:p>
    <w:p w14:paraId="159D52FF"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Học tập và</w:t>
      </w:r>
      <w:r>
        <w:rPr>
          <w:rFonts w:ascii="Times New Roman" w:eastAsia="Times New Roman" w:hAnsi="Times New Roman" w:cs="Times New Roman"/>
          <w:sz w:val="26"/>
          <w:szCs w:val="26"/>
        </w:rPr>
        <w:t xml:space="preserve"> huấn luyện các kỹ năng nghề nghiệp qua các khóa tập huấn: chinh phục nhà tuyển dụng, trở thành người lãnh đạo, chương trình cố vấn nghề nghiệp.v.v.</w:t>
      </w:r>
    </w:p>
    <w:p w14:paraId="4F85CD4A"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Cơ hội tham quan trải nghiệm môi trường làm việc thực tế tại các tổ chức và các doanh nghiệp lớn như: Liên </w:t>
      </w:r>
      <w:r>
        <w:rPr>
          <w:rFonts w:ascii="Times New Roman" w:eastAsia="Times New Roman" w:hAnsi="Times New Roman" w:cs="Times New Roman"/>
          <w:sz w:val="26"/>
          <w:szCs w:val="26"/>
        </w:rPr>
        <w:t>Hợp Quốc, Care International, Tập đoàn TH, Công ty Cổ phần Liên kết Việt Nhật (VIJA Link), Công ty Cổ phần Navigos Group Việt Nam, Quỹ Vì Tầm Vóc Việt.v.v.</w:t>
      </w:r>
    </w:p>
    <w:p w14:paraId="5B2162C1" w14:textId="77777777" w:rsidR="00F2299D" w:rsidRDefault="00C4640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Đóng góp cho cộng đồng</w:t>
      </w:r>
      <w:r>
        <w:rPr>
          <w:rFonts w:ascii="Times New Roman" w:eastAsia="Times New Roman" w:hAnsi="Times New Roman" w:cs="Times New Roman"/>
          <w:b/>
          <w:color w:val="000000"/>
          <w:sz w:val="26"/>
          <w:szCs w:val="26"/>
        </w:rPr>
        <w:t>:</w:t>
      </w:r>
    </w:p>
    <w:p w14:paraId="2AD65BE8"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Tham gia các dự án phát triển và các chương trình thiện nguyện của Quỹ Vì Tầ</w:t>
      </w:r>
      <w:r>
        <w:rPr>
          <w:rFonts w:ascii="Times New Roman" w:eastAsia="Times New Roman" w:hAnsi="Times New Roman" w:cs="Times New Roman"/>
          <w:sz w:val="26"/>
          <w:szCs w:val="26"/>
        </w:rPr>
        <w:t>m Vóc Việt.</w:t>
      </w:r>
    </w:p>
    <w:p w14:paraId="7C90AC4B"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Cơ hội nhận gói hỗ trợ tài chính và kỹ thuật để xây dựng và triển khai các sáng kiến </w:t>
      </w:r>
      <w:r>
        <w:rPr>
          <w:rFonts w:ascii="Times New Roman" w:eastAsia="Times New Roman" w:hAnsi="Times New Roman" w:cs="Times New Roman"/>
          <w:sz w:val="26"/>
          <w:szCs w:val="26"/>
        </w:rPr>
        <w:lastRenderedPageBreak/>
        <w:t>vì cộng đồng (mỗi sáng kiến nhận tài trợ tối đa 20.000.000 VNĐ).</w:t>
      </w:r>
    </w:p>
    <w:p w14:paraId="552EB15B" w14:textId="77777777" w:rsidR="00F2299D" w:rsidRDefault="00C4640A">
      <w:pPr>
        <w:numPr>
          <w:ilvl w:val="0"/>
          <w:numId w:val="1"/>
        </w:numPr>
        <w:pBdr>
          <w:top w:val="nil"/>
          <w:left w:val="nil"/>
          <w:bottom w:val="nil"/>
          <w:right w:val="nil"/>
          <w:between w:val="nil"/>
        </w:pBdr>
        <w:spacing w:line="360" w:lineRule="auto"/>
        <w:ind w:left="284" w:hanging="284"/>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Hợp tác và kết nối</w:t>
      </w:r>
    </w:p>
    <w:p w14:paraId="7B56D07D"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Cơ hội hợp tác và kết nối với các tổ chức, doanh nghiệp, nhà tuyển dụng, cá</w:t>
      </w:r>
      <w:r>
        <w:rPr>
          <w:rFonts w:ascii="Times New Roman" w:eastAsia="Times New Roman" w:hAnsi="Times New Roman" w:cs="Times New Roman"/>
          <w:sz w:val="26"/>
          <w:szCs w:val="26"/>
        </w:rPr>
        <w:t>c chuyên gia, mạng lưới DynaGen Alumni và mạng lưới sinh viên trên toàn quốc.</w:t>
      </w:r>
    </w:p>
    <w:p w14:paraId="4C8942D8" w14:textId="09394C55"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Được cấp Giấy chứng nhận hoàn th</w:t>
      </w:r>
      <w:r w:rsidR="007C0F3F">
        <w:rPr>
          <w:rFonts w:ascii="Times New Roman" w:eastAsia="Times New Roman" w:hAnsi="Times New Roman" w:cs="Times New Roman"/>
          <w:sz w:val="26"/>
          <w:szCs w:val="26"/>
        </w:rPr>
        <w:t>ành</w:t>
      </w:r>
      <w:r>
        <w:rPr>
          <w:rFonts w:ascii="Times New Roman" w:eastAsia="Times New Roman" w:hAnsi="Times New Roman" w:cs="Times New Roman"/>
          <w:sz w:val="26"/>
          <w:szCs w:val="26"/>
        </w:rPr>
        <w:t xml:space="preserve"> DynaGen Initiative khoá IV và trở thành thành viên của DynaGen Alumni.</w:t>
      </w:r>
    </w:p>
    <w:p w14:paraId="48D646FD" w14:textId="77777777" w:rsidR="00F2299D" w:rsidRDefault="00C4640A">
      <w:pPr>
        <w:numPr>
          <w:ilvl w:val="0"/>
          <w:numId w:val="6"/>
        </w:num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 xml:space="preserve">Bạn có phải đóng phí khi tham gia DynaGen Initiative Khóa </w:t>
      </w:r>
      <w:r w:rsidR="00933776">
        <w:rPr>
          <w:rFonts w:ascii="Times New Roman" w:eastAsia="Times New Roman" w:hAnsi="Times New Roman" w:cs="Times New Roman"/>
          <w:b/>
          <w:sz w:val="26"/>
          <w:szCs w:val="26"/>
        </w:rPr>
        <w:t>4</w:t>
      </w:r>
      <w:r>
        <w:rPr>
          <w:rFonts w:ascii="Times New Roman" w:eastAsia="Times New Roman" w:hAnsi="Times New Roman" w:cs="Times New Roman"/>
          <w:b/>
          <w:sz w:val="26"/>
          <w:szCs w:val="26"/>
        </w:rPr>
        <w:t xml:space="preserve"> không?</w:t>
      </w:r>
      <w:r>
        <w:rPr>
          <w:rFonts w:ascii="Times New Roman" w:eastAsia="Times New Roman" w:hAnsi="Times New Roman" w:cs="Times New Roman"/>
          <w:b/>
          <w:color w:val="000000"/>
          <w:sz w:val="26"/>
          <w:szCs w:val="26"/>
        </w:rPr>
        <w:t xml:space="preserve"> </w:t>
      </w:r>
    </w:p>
    <w:p w14:paraId="5F6E2EAD"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viên tham gia chương trình DynaGen Initiative Khóa </w:t>
      </w:r>
      <w:r w:rsidR="00933776">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không phải đóng bất kỳ một khoản phí nào. Quỹ Vì Tầm Vóc Việt giữ vai trò là đơn vị kết nối, huy động các nguồn lực trong xã hội (tài chính, hiện vật, chuyên môn.v.v.) để tổ chức các khóa tập huấn, </w:t>
      </w:r>
      <w:r>
        <w:rPr>
          <w:rFonts w:ascii="Times New Roman" w:eastAsia="Times New Roman" w:hAnsi="Times New Roman" w:cs="Times New Roman"/>
          <w:sz w:val="26"/>
          <w:szCs w:val="26"/>
        </w:rPr>
        <w:t>hội thảo, tọa đàm và cung cấp cơ hội thực tập, thực hành cho sinh viên.</w:t>
      </w:r>
    </w:p>
    <w:p w14:paraId="210189BA"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Đối với các khóa tập huấn diễn ra cả ngày, sinh viên sẽ được Ban tổ chức hỗ trợ ăn trưa và giải khát giữa giờ.</w:t>
      </w:r>
    </w:p>
    <w:p w14:paraId="530D671B"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Ban tổ chức không hỗ trợ chi phí đi lại, sinh viên phải tự trả chi phí </w:t>
      </w:r>
      <w:r>
        <w:rPr>
          <w:rFonts w:ascii="Times New Roman" w:eastAsia="Times New Roman" w:hAnsi="Times New Roman" w:cs="Times New Roman"/>
          <w:sz w:val="26"/>
          <w:szCs w:val="26"/>
        </w:rPr>
        <w:t xml:space="preserve">đi lại khi tham gia tập huấn. </w:t>
      </w:r>
    </w:p>
    <w:p w14:paraId="44395C09" w14:textId="77777777" w:rsidR="00F2299D" w:rsidRDefault="00C4640A">
      <w:pPr>
        <w:numPr>
          <w:ilvl w:val="0"/>
          <w:numId w:val="6"/>
        </w:num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Tiêu chí tham gia ch</w:t>
      </w:r>
      <w:r>
        <w:rPr>
          <w:rFonts w:ascii="Times New Roman" w:eastAsia="Times New Roman" w:hAnsi="Times New Roman" w:cs="Times New Roman"/>
          <w:b/>
          <w:sz w:val="26"/>
          <w:szCs w:val="26"/>
        </w:rPr>
        <w:t>ương trình</w:t>
      </w:r>
    </w:p>
    <w:p w14:paraId="678CAE51"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Sinh viên đang học tập tại các trường đại học, h</w:t>
      </w:r>
      <w:r>
        <w:rPr>
          <w:rFonts w:ascii="Times New Roman" w:eastAsia="Times New Roman" w:hAnsi="Times New Roman" w:cs="Times New Roman"/>
          <w:sz w:val="26"/>
          <w:szCs w:val="26"/>
        </w:rPr>
        <w:t xml:space="preserve">ọc viện, </w:t>
      </w:r>
      <w:r>
        <w:rPr>
          <w:rFonts w:ascii="Times New Roman" w:eastAsia="Times New Roman" w:hAnsi="Times New Roman" w:cs="Times New Roman"/>
          <w:color w:val="000000"/>
          <w:sz w:val="26"/>
          <w:szCs w:val="26"/>
        </w:rPr>
        <w:t>cao đẳng</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tr</w:t>
      </w:r>
      <w:r>
        <w:rPr>
          <w:rFonts w:ascii="Times New Roman" w:eastAsia="Times New Roman" w:hAnsi="Times New Roman" w:cs="Times New Roman"/>
          <w:sz w:val="26"/>
          <w:szCs w:val="26"/>
        </w:rPr>
        <w:t>ường dạy nghề và có khả năng tham gia trực tiếp các khóa tập huấn tại Hà Nội</w:t>
      </w:r>
      <w:r>
        <w:rPr>
          <w:rFonts w:ascii="Times New Roman" w:eastAsia="Times New Roman" w:hAnsi="Times New Roman" w:cs="Times New Roman"/>
          <w:color w:val="000000"/>
          <w:sz w:val="26"/>
          <w:szCs w:val="26"/>
        </w:rPr>
        <w:t>.</w:t>
      </w:r>
    </w:p>
    <w:p w14:paraId="1B084C98"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tinh thần cầu tiến, ham học hỏi và cam kết t</w:t>
      </w:r>
      <w:r>
        <w:rPr>
          <w:rFonts w:ascii="Times New Roman" w:eastAsia="Times New Roman" w:hAnsi="Times New Roman" w:cs="Times New Roman"/>
          <w:sz w:val="26"/>
          <w:szCs w:val="26"/>
        </w:rPr>
        <w:t>ham gia.</w:t>
      </w:r>
    </w:p>
    <w:p w14:paraId="286F1DAA"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Tích cực tham gia các hoạt động xã hội, các chương trình thiện nguyện tại địa phương hoặc trường học.</w:t>
      </w:r>
    </w:p>
    <w:p w14:paraId="49D1D04F" w14:textId="77777777" w:rsidR="00F2299D" w:rsidRDefault="00C4640A">
      <w:pPr>
        <w:numPr>
          <w:ilvl w:val="0"/>
          <w:numId w:val="6"/>
        </w:num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Cách thức đăng ký tham gia ch</w:t>
      </w:r>
      <w:r>
        <w:rPr>
          <w:rFonts w:ascii="Times New Roman" w:eastAsia="Times New Roman" w:hAnsi="Times New Roman" w:cs="Times New Roman"/>
          <w:b/>
          <w:sz w:val="26"/>
          <w:szCs w:val="26"/>
        </w:rPr>
        <w:t>ương trình</w:t>
      </w:r>
    </w:p>
    <w:p w14:paraId="11314077" w14:textId="4752ECC0" w:rsidR="00F2299D" w:rsidRPr="00D36850"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viên đăng ký tham gia các khóa tập huấn của chương trình theo Form sau: </w:t>
      </w:r>
      <w:hyperlink r:id="rId8" w:history="1">
        <w:r w:rsidR="00AD470C" w:rsidRPr="00D36850">
          <w:rPr>
            <w:rStyle w:val="Hyperlink"/>
            <w:rFonts w:ascii="Times New Roman" w:hAnsi="Times New Roman" w:cs="Times New Roman"/>
            <w:color w:val="1155CC"/>
            <w:sz w:val="26"/>
            <w:szCs w:val="26"/>
          </w:rPr>
          <w:t>https://bit.ly/dangkyDynaGenkhoa4</w:t>
        </w:r>
      </w:hyperlink>
    </w:p>
    <w:p w14:paraId="2982DFF0"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Chương trình huấn luyện kéo dài 10 tháng, các khóa tập huấn sẽ được tổ chức trực tiếp vào cuối tuần tại Hà Nội, với thời lượng từ 0,5 - 1 ngày mỗi khóa (1-2 khóa mỗi tháng).</w:t>
      </w:r>
    </w:p>
    <w:p w14:paraId="1CD5B156"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Sinh viên có thể tham gia </w:t>
      </w:r>
      <w:r>
        <w:rPr>
          <w:rFonts w:ascii="Times New Roman" w:eastAsia="Times New Roman" w:hAnsi="Times New Roman" w:cs="Times New Roman"/>
          <w:sz w:val="26"/>
          <w:szCs w:val="26"/>
        </w:rPr>
        <w:t xml:space="preserve">một khóa hoặc tất cả các khóa tập huấn. Tuy nhiên, Ban </w:t>
      </w:r>
      <w:r>
        <w:rPr>
          <w:rFonts w:ascii="Times New Roman" w:eastAsia="Times New Roman" w:hAnsi="Times New Roman" w:cs="Times New Roman"/>
          <w:sz w:val="26"/>
          <w:szCs w:val="26"/>
        </w:rPr>
        <w:lastRenderedPageBreak/>
        <w:t>tổ chức khuyến khích sinh viên tham gia tất cả các khóa tập huấn và sẽ có phần thưởng hấp dẫn dành cho những sinh viên tích cực.</w:t>
      </w:r>
    </w:p>
    <w:p w14:paraId="4D00FE18"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Để đảm bảo chất lượng tốt nhất, số lượng sinh viên tham dự mỗi khóa tập </w:t>
      </w:r>
      <w:r>
        <w:rPr>
          <w:rFonts w:ascii="Times New Roman" w:eastAsia="Times New Roman" w:hAnsi="Times New Roman" w:cs="Times New Roman"/>
          <w:sz w:val="26"/>
          <w:szCs w:val="26"/>
        </w:rPr>
        <w:t>huấn được giới hạn, vì vậy Ban tổ chức sẽ lựa chọn sinh viên tham gia theo tiêu chí của chương trình và sẽ ưu tiên các sinh viên đăng ký sớm.</w:t>
      </w:r>
    </w:p>
    <w:p w14:paraId="3A20ADFE" w14:textId="77777777" w:rsidR="00F2299D" w:rsidRDefault="00C4640A">
      <w:pPr>
        <w:widowControl w:val="0"/>
        <w:numPr>
          <w:ilvl w:val="0"/>
          <w:numId w:val="2"/>
        </w:numPr>
        <w:tabs>
          <w:tab w:val="left" w:pos="709"/>
        </w:tabs>
        <w:spacing w:line="360" w:lineRule="auto"/>
        <w:ind w:left="567" w:right="103"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Các cựu sinh viên của DynaGen Initiative có thể tham gia chương trình. </w:t>
      </w:r>
    </w:p>
    <w:p w14:paraId="12BFC9DC" w14:textId="77777777" w:rsidR="00F2299D" w:rsidRDefault="00C4640A">
      <w:pPr>
        <w:numPr>
          <w:ilvl w:val="0"/>
          <w:numId w:val="6"/>
        </w:numPr>
        <w:pBdr>
          <w:top w:val="nil"/>
          <w:left w:val="nil"/>
          <w:bottom w:val="nil"/>
          <w:right w:val="nil"/>
          <w:between w:val="nil"/>
        </w:pBdr>
        <w:spacing w:line="360" w:lineRule="auto"/>
        <w:ind w:left="360"/>
        <w:jc w:val="both"/>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C</w:t>
      </w:r>
      <w:r>
        <w:rPr>
          <w:rFonts w:ascii="Times New Roman" w:eastAsia="Times New Roman" w:hAnsi="Times New Roman" w:cs="Times New Roman"/>
          <w:b/>
          <w:color w:val="000000"/>
          <w:sz w:val="26"/>
          <w:szCs w:val="26"/>
        </w:rPr>
        <w:t>hương trình huấn luyện dự kiến</w:t>
      </w:r>
    </w:p>
    <w:tbl>
      <w:tblPr>
        <w:tblStyle w:val="a1"/>
        <w:tblW w:w="967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6315"/>
        <w:gridCol w:w="1350"/>
        <w:gridCol w:w="1260"/>
      </w:tblGrid>
      <w:tr w:rsidR="00F2299D" w14:paraId="7AD6686E" w14:textId="77777777" w:rsidTr="00B073F3">
        <w:trPr>
          <w:trHeight w:val="20"/>
        </w:trPr>
        <w:tc>
          <w:tcPr>
            <w:tcW w:w="750" w:type="dxa"/>
            <w:tcBorders>
              <w:bottom w:val="single" w:sz="4" w:space="0" w:color="000000"/>
            </w:tcBorders>
            <w:shd w:val="clear" w:color="auto" w:fill="FFC000"/>
          </w:tcPr>
          <w:p w14:paraId="62AFB591" w14:textId="77777777" w:rsidR="00F2299D" w:rsidRDefault="00C4640A">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TT</w:t>
            </w:r>
          </w:p>
        </w:tc>
        <w:tc>
          <w:tcPr>
            <w:tcW w:w="6315" w:type="dxa"/>
            <w:tcBorders>
              <w:bottom w:val="single" w:sz="4" w:space="0" w:color="000000"/>
            </w:tcBorders>
            <w:shd w:val="clear" w:color="auto" w:fill="FFC000"/>
          </w:tcPr>
          <w:p w14:paraId="09D561CF" w14:textId="77777777" w:rsidR="00F2299D" w:rsidRDefault="00C4640A">
            <w:pPr>
              <w:spacing w:line="360" w:lineRule="auto"/>
              <w:ind w:hanging="720"/>
              <w:jc w:val="center"/>
              <w:rPr>
                <w:rFonts w:ascii="Times New Roman" w:eastAsia="Times New Roman" w:hAnsi="Times New Roman" w:cs="Times New Roman"/>
                <w:b/>
              </w:rPr>
            </w:pPr>
            <w:r>
              <w:rPr>
                <w:rFonts w:ascii="Times New Roman" w:eastAsia="Times New Roman" w:hAnsi="Times New Roman" w:cs="Times New Roman"/>
                <w:b/>
              </w:rPr>
              <w:t>Nội</w:t>
            </w:r>
            <w:r>
              <w:rPr>
                <w:rFonts w:ascii="Times New Roman" w:eastAsia="Times New Roman" w:hAnsi="Times New Roman" w:cs="Times New Roman"/>
                <w:b/>
              </w:rPr>
              <w:t xml:space="preserve"> dung</w:t>
            </w:r>
          </w:p>
        </w:tc>
        <w:tc>
          <w:tcPr>
            <w:tcW w:w="1350" w:type="dxa"/>
            <w:tcBorders>
              <w:left w:val="single" w:sz="4" w:space="0" w:color="000000"/>
              <w:bottom w:val="single" w:sz="4" w:space="0" w:color="000000"/>
            </w:tcBorders>
            <w:shd w:val="clear" w:color="auto" w:fill="FFC000"/>
          </w:tcPr>
          <w:p w14:paraId="5A15E56A" w14:textId="77777777" w:rsidR="00F2299D" w:rsidRDefault="00C4640A">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Thời gian</w:t>
            </w:r>
          </w:p>
        </w:tc>
        <w:tc>
          <w:tcPr>
            <w:tcW w:w="1260" w:type="dxa"/>
            <w:tcBorders>
              <w:left w:val="single" w:sz="4" w:space="0" w:color="000000"/>
              <w:bottom w:val="single" w:sz="4" w:space="0" w:color="000000"/>
            </w:tcBorders>
            <w:shd w:val="clear" w:color="auto" w:fill="FFC000"/>
          </w:tcPr>
          <w:p w14:paraId="150EFB96" w14:textId="77777777" w:rsidR="00F2299D" w:rsidRDefault="00C4640A">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Địa điểm</w:t>
            </w:r>
          </w:p>
        </w:tc>
      </w:tr>
      <w:tr w:rsidR="00F2299D" w14:paraId="7310738F" w14:textId="77777777" w:rsidTr="00B073F3">
        <w:trPr>
          <w:trHeight w:val="20"/>
        </w:trPr>
        <w:tc>
          <w:tcPr>
            <w:tcW w:w="750" w:type="dxa"/>
            <w:shd w:val="clear" w:color="auto" w:fill="D9D9D9"/>
          </w:tcPr>
          <w:p w14:paraId="0E7133FB" w14:textId="77777777" w:rsidR="00F2299D" w:rsidRDefault="00C4640A">
            <w:pPr>
              <w:spacing w:line="360" w:lineRule="auto"/>
              <w:jc w:val="center"/>
              <w:rPr>
                <w:rFonts w:ascii="Times New Roman" w:eastAsia="Times New Roman" w:hAnsi="Times New Roman" w:cs="Times New Roman"/>
                <w:b/>
                <w:i/>
              </w:rPr>
            </w:pPr>
            <w:r>
              <w:rPr>
                <w:rFonts w:ascii="Times New Roman" w:eastAsia="Times New Roman" w:hAnsi="Times New Roman" w:cs="Times New Roman"/>
                <w:b/>
                <w:i/>
              </w:rPr>
              <w:t>I</w:t>
            </w:r>
          </w:p>
        </w:tc>
        <w:tc>
          <w:tcPr>
            <w:tcW w:w="6315" w:type="dxa"/>
            <w:shd w:val="clear" w:color="auto" w:fill="D9D9D9"/>
          </w:tcPr>
          <w:p w14:paraId="27E3ECF1"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Hội thảo, tập huấn và tọa đàm</w:t>
            </w:r>
          </w:p>
        </w:tc>
        <w:tc>
          <w:tcPr>
            <w:tcW w:w="1350" w:type="dxa"/>
            <w:tcBorders>
              <w:left w:val="single" w:sz="4" w:space="0" w:color="000000"/>
            </w:tcBorders>
            <w:shd w:val="clear" w:color="auto" w:fill="D9D9D9"/>
          </w:tcPr>
          <w:p w14:paraId="6E059B56" w14:textId="77777777" w:rsidR="00F2299D" w:rsidRDefault="00F2299D">
            <w:pPr>
              <w:spacing w:line="360" w:lineRule="auto"/>
              <w:rPr>
                <w:rFonts w:ascii="Times New Roman" w:eastAsia="Times New Roman" w:hAnsi="Times New Roman" w:cs="Times New Roman"/>
                <w:b/>
                <w:i/>
              </w:rPr>
            </w:pPr>
          </w:p>
        </w:tc>
        <w:tc>
          <w:tcPr>
            <w:tcW w:w="1260" w:type="dxa"/>
            <w:tcBorders>
              <w:left w:val="single" w:sz="4" w:space="0" w:color="000000"/>
            </w:tcBorders>
            <w:shd w:val="clear" w:color="auto" w:fill="D9D9D9"/>
          </w:tcPr>
          <w:p w14:paraId="68251E83" w14:textId="77777777" w:rsidR="00F2299D" w:rsidRDefault="00F2299D">
            <w:pPr>
              <w:spacing w:line="360" w:lineRule="auto"/>
              <w:rPr>
                <w:rFonts w:ascii="Times New Roman" w:eastAsia="Times New Roman" w:hAnsi="Times New Roman" w:cs="Times New Roman"/>
                <w:b/>
                <w:i/>
              </w:rPr>
            </w:pPr>
          </w:p>
        </w:tc>
      </w:tr>
      <w:tr w:rsidR="00F2299D" w14:paraId="59E87CE2" w14:textId="77777777" w:rsidTr="00B073F3">
        <w:trPr>
          <w:trHeight w:val="20"/>
        </w:trPr>
        <w:tc>
          <w:tcPr>
            <w:tcW w:w="750" w:type="dxa"/>
          </w:tcPr>
          <w:p w14:paraId="592E2B56"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315" w:type="dxa"/>
          </w:tcPr>
          <w:p w14:paraId="5B415BC8"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Tọa đàm </w:t>
            </w:r>
            <w:r>
              <w:rPr>
                <w:rFonts w:ascii="Times New Roman" w:eastAsia="Times New Roman" w:hAnsi="Times New Roman" w:cs="Times New Roman"/>
                <w:b/>
                <w:i/>
              </w:rPr>
              <w:t>Giới trẻ làm thiện nguyện: Từ tâm hay “làm màu"?</w:t>
            </w:r>
          </w:p>
          <w:p w14:paraId="756AE3D1"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Thảo luận về việc làm thiện nguyện của gen Z.</w:t>
            </w:r>
          </w:p>
          <w:p w14:paraId="20B2B2CD"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Chia sẻ về cách làm thiện nguyện thế nào cho đúng.</w:t>
            </w:r>
          </w:p>
          <w:p w14:paraId="02822F47"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Cách làm thiện nguyện để </w:t>
            </w:r>
            <w:r>
              <w:rPr>
                <w:rFonts w:ascii="Times New Roman" w:eastAsia="Times New Roman" w:hAnsi="Times New Roman" w:cs="Times New Roman"/>
              </w:rPr>
              <w:t>không bị coi là “câu view”.</w:t>
            </w:r>
          </w:p>
        </w:tc>
        <w:tc>
          <w:tcPr>
            <w:tcW w:w="1350" w:type="dxa"/>
            <w:tcBorders>
              <w:left w:val="single" w:sz="4" w:space="0" w:color="000000"/>
            </w:tcBorders>
          </w:tcPr>
          <w:p w14:paraId="575C713C"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10/2023</w:t>
            </w:r>
          </w:p>
        </w:tc>
        <w:tc>
          <w:tcPr>
            <w:tcW w:w="1260" w:type="dxa"/>
            <w:tcBorders>
              <w:left w:val="single" w:sz="4" w:space="0" w:color="000000"/>
            </w:tcBorders>
          </w:tcPr>
          <w:p w14:paraId="1070FEB7"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61B3D7F9" w14:textId="77777777" w:rsidTr="00B073F3">
        <w:trPr>
          <w:trHeight w:val="20"/>
        </w:trPr>
        <w:tc>
          <w:tcPr>
            <w:tcW w:w="750" w:type="dxa"/>
          </w:tcPr>
          <w:p w14:paraId="470BD21A"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315" w:type="dxa"/>
          </w:tcPr>
          <w:p w14:paraId="2B880DC8"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rPr>
              <w:t>Tập huấn “</w:t>
            </w:r>
            <w:r>
              <w:rPr>
                <w:rFonts w:ascii="Times New Roman" w:eastAsia="Times New Roman" w:hAnsi="Times New Roman" w:cs="Times New Roman"/>
                <w:b/>
                <w:i/>
              </w:rPr>
              <w:t>Xây dựng và triển khai sáng kiến vì cộng đồng”:</w:t>
            </w:r>
          </w:p>
          <w:p w14:paraId="1D857F6F"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Chia sẻ kỹ năng xây dựng và triển khai một dự án xã hội.</w:t>
            </w:r>
          </w:p>
          <w:p w14:paraId="25768DA2"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Giới thiệu gói tài trợ cho "Sáng kiến vì cộng đồng 2023".</w:t>
            </w:r>
          </w:p>
        </w:tc>
        <w:tc>
          <w:tcPr>
            <w:tcW w:w="1350" w:type="dxa"/>
            <w:tcBorders>
              <w:left w:val="single" w:sz="4" w:space="0" w:color="000000"/>
            </w:tcBorders>
          </w:tcPr>
          <w:p w14:paraId="50243E31"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11/2023</w:t>
            </w:r>
          </w:p>
        </w:tc>
        <w:tc>
          <w:tcPr>
            <w:tcW w:w="1260" w:type="dxa"/>
            <w:tcBorders>
              <w:left w:val="single" w:sz="4" w:space="0" w:color="000000"/>
            </w:tcBorders>
          </w:tcPr>
          <w:p w14:paraId="1972BC70"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056015A1" w14:textId="77777777" w:rsidTr="00B073F3">
        <w:trPr>
          <w:trHeight w:val="20"/>
        </w:trPr>
        <w:tc>
          <w:tcPr>
            <w:tcW w:w="750" w:type="dxa"/>
          </w:tcPr>
          <w:p w14:paraId="4B7149A4"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315" w:type="dxa"/>
          </w:tcPr>
          <w:p w14:paraId="5422FEC8"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Tập huấn </w:t>
            </w:r>
            <w:r>
              <w:rPr>
                <w:rFonts w:ascii="Times New Roman" w:eastAsia="Times New Roman" w:hAnsi="Times New Roman" w:cs="Times New Roman"/>
                <w:b/>
                <w:i/>
              </w:rPr>
              <w:t>“</w:t>
            </w:r>
            <w:r>
              <w:rPr>
                <w:rFonts w:ascii="Times New Roman" w:eastAsia="Times New Roman" w:hAnsi="Times New Roman" w:cs="Times New Roman"/>
                <w:b/>
                <w:i/>
              </w:rPr>
              <w:t>Giải mã bản thân - Mở khoá nghề nghiệp”:</w:t>
            </w:r>
          </w:p>
          <w:p w14:paraId="5D950F34"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Thấu hiểu tính cách cá nhân và năng lực của bản thân.</w:t>
            </w:r>
          </w:p>
          <w:p w14:paraId="3A7521D8"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Xác định mục tiêu nghề nghiệp phù hợp.</w:t>
            </w:r>
          </w:p>
        </w:tc>
        <w:tc>
          <w:tcPr>
            <w:tcW w:w="1350" w:type="dxa"/>
            <w:tcBorders>
              <w:left w:val="single" w:sz="4" w:space="0" w:color="000000"/>
            </w:tcBorders>
          </w:tcPr>
          <w:p w14:paraId="3AA04126"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12/2023</w:t>
            </w:r>
          </w:p>
        </w:tc>
        <w:tc>
          <w:tcPr>
            <w:tcW w:w="1260" w:type="dxa"/>
            <w:tcBorders>
              <w:left w:val="single" w:sz="4" w:space="0" w:color="000000"/>
            </w:tcBorders>
          </w:tcPr>
          <w:p w14:paraId="30F014F0"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6C4C775D" w14:textId="77777777" w:rsidTr="00B073F3">
        <w:trPr>
          <w:trHeight w:val="2160"/>
        </w:trPr>
        <w:tc>
          <w:tcPr>
            <w:tcW w:w="750" w:type="dxa"/>
          </w:tcPr>
          <w:p w14:paraId="522A7E2E"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315" w:type="dxa"/>
          </w:tcPr>
          <w:p w14:paraId="4337897F"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Tập huấn </w:t>
            </w:r>
            <w:r>
              <w:rPr>
                <w:rFonts w:ascii="Times New Roman" w:eastAsia="Times New Roman" w:hAnsi="Times New Roman" w:cs="Times New Roman"/>
                <w:b/>
                <w:i/>
              </w:rPr>
              <w:t>“Chinh phục nhà tuyển dụng”:</w:t>
            </w:r>
          </w:p>
          <w:p w14:paraId="44A29E5C"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Trao đổi về xu hướng và nhu cầu tuyển dụng của thị </w:t>
            </w:r>
            <w:r>
              <w:rPr>
                <w:rFonts w:ascii="Times New Roman" w:eastAsia="Times New Roman" w:hAnsi="Times New Roman" w:cs="Times New Roman"/>
              </w:rPr>
              <w:t>trường lao động hiện nay.</w:t>
            </w:r>
          </w:p>
          <w:p w14:paraId="2DA2055E"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Chia sẻ các kỹ năng: Viết CV, trả lời phỏng vấn, thích nghi với môi trường làm việc mới và vượt qua thử việc.</w:t>
            </w:r>
          </w:p>
        </w:tc>
        <w:tc>
          <w:tcPr>
            <w:tcW w:w="1350" w:type="dxa"/>
            <w:tcBorders>
              <w:left w:val="single" w:sz="4" w:space="0" w:color="000000"/>
            </w:tcBorders>
          </w:tcPr>
          <w:p w14:paraId="3BB4A7BD" w14:textId="36161EF1"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01/202</w:t>
            </w:r>
            <w:r w:rsidR="00AD470C">
              <w:rPr>
                <w:rFonts w:ascii="Times New Roman" w:eastAsia="Times New Roman" w:hAnsi="Times New Roman" w:cs="Times New Roman"/>
              </w:rPr>
              <w:t>4</w:t>
            </w:r>
          </w:p>
        </w:tc>
        <w:tc>
          <w:tcPr>
            <w:tcW w:w="1260" w:type="dxa"/>
            <w:tcBorders>
              <w:left w:val="single" w:sz="4" w:space="0" w:color="000000"/>
            </w:tcBorders>
          </w:tcPr>
          <w:p w14:paraId="1C93C72B"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2CDBD0E9" w14:textId="77777777" w:rsidTr="00B073F3">
        <w:trPr>
          <w:trHeight w:val="20"/>
        </w:trPr>
        <w:tc>
          <w:tcPr>
            <w:tcW w:w="750" w:type="dxa"/>
          </w:tcPr>
          <w:p w14:paraId="4C8C1435"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6315" w:type="dxa"/>
          </w:tcPr>
          <w:p w14:paraId="34F024F9"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Tập huấn </w:t>
            </w:r>
            <w:r>
              <w:rPr>
                <w:rFonts w:ascii="Times New Roman" w:eastAsia="Times New Roman" w:hAnsi="Times New Roman" w:cs="Times New Roman"/>
                <w:b/>
                <w:i/>
              </w:rPr>
              <w:t>“Trở thành người lãnh đạo”:</w:t>
            </w:r>
          </w:p>
          <w:p w14:paraId="7BC737A0"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Chia sẻ các kỹ năng: Lập kế hoạch, giao tiếp, thuyết trình, </w:t>
            </w:r>
            <w:r>
              <w:rPr>
                <w:rFonts w:ascii="Times New Roman" w:eastAsia="Times New Roman" w:hAnsi="Times New Roman" w:cs="Times New Roman"/>
              </w:rPr>
              <w:t>làm việc nhóm, quản lý thời gian và giải quyết vấn đề.</w:t>
            </w:r>
          </w:p>
        </w:tc>
        <w:tc>
          <w:tcPr>
            <w:tcW w:w="1350" w:type="dxa"/>
            <w:tcBorders>
              <w:left w:val="single" w:sz="4" w:space="0" w:color="000000"/>
            </w:tcBorders>
          </w:tcPr>
          <w:p w14:paraId="24ADE6CB" w14:textId="6BF3CF71"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03/202</w:t>
            </w:r>
            <w:r w:rsidR="00AD470C">
              <w:rPr>
                <w:rFonts w:ascii="Times New Roman" w:eastAsia="Times New Roman" w:hAnsi="Times New Roman" w:cs="Times New Roman"/>
              </w:rPr>
              <w:t>4</w:t>
            </w:r>
          </w:p>
        </w:tc>
        <w:tc>
          <w:tcPr>
            <w:tcW w:w="1260" w:type="dxa"/>
            <w:tcBorders>
              <w:left w:val="single" w:sz="4" w:space="0" w:color="000000"/>
            </w:tcBorders>
          </w:tcPr>
          <w:p w14:paraId="3E7BC25A"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0A23D022" w14:textId="77777777" w:rsidTr="00B073F3">
        <w:trPr>
          <w:trHeight w:val="20"/>
        </w:trPr>
        <w:tc>
          <w:tcPr>
            <w:tcW w:w="750" w:type="dxa"/>
          </w:tcPr>
          <w:p w14:paraId="07EA48CC"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315" w:type="dxa"/>
          </w:tcPr>
          <w:p w14:paraId="41F77EE5"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Tập huấn </w:t>
            </w:r>
            <w:r>
              <w:rPr>
                <w:rFonts w:ascii="Times New Roman" w:eastAsia="Times New Roman" w:hAnsi="Times New Roman" w:cs="Times New Roman"/>
                <w:b/>
                <w:i/>
              </w:rPr>
              <w:t>“Xây dựng thương hiệu cá nhân - Truyền thông tạo tác động”:</w:t>
            </w:r>
          </w:p>
          <w:p w14:paraId="4ECBE74A"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Chia sẻ định nghĩa, mục tiêu, phương pháp truyền thông tạo tác động xã hội </w:t>
            </w:r>
          </w:p>
          <w:p w14:paraId="7F74E263"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Hướng dẫn cách xây dựng và </w:t>
            </w:r>
            <w:r>
              <w:rPr>
                <w:rFonts w:ascii="Times New Roman" w:eastAsia="Times New Roman" w:hAnsi="Times New Roman" w:cs="Times New Roman"/>
              </w:rPr>
              <w:t>quản lý thương hiệu cá nhân.</w:t>
            </w:r>
          </w:p>
        </w:tc>
        <w:tc>
          <w:tcPr>
            <w:tcW w:w="1350" w:type="dxa"/>
            <w:tcBorders>
              <w:left w:val="single" w:sz="4" w:space="0" w:color="000000"/>
            </w:tcBorders>
          </w:tcPr>
          <w:p w14:paraId="421DEE5E" w14:textId="159D783C"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04/202</w:t>
            </w:r>
            <w:r w:rsidR="00AD470C">
              <w:rPr>
                <w:rFonts w:ascii="Times New Roman" w:eastAsia="Times New Roman" w:hAnsi="Times New Roman" w:cs="Times New Roman"/>
              </w:rPr>
              <w:t>4</w:t>
            </w:r>
          </w:p>
        </w:tc>
        <w:tc>
          <w:tcPr>
            <w:tcW w:w="1260" w:type="dxa"/>
            <w:tcBorders>
              <w:left w:val="single" w:sz="4" w:space="0" w:color="000000"/>
            </w:tcBorders>
          </w:tcPr>
          <w:p w14:paraId="114E767A"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5ABDAFFD" w14:textId="77777777" w:rsidTr="00B073F3">
        <w:trPr>
          <w:trHeight w:val="20"/>
        </w:trPr>
        <w:tc>
          <w:tcPr>
            <w:tcW w:w="750" w:type="dxa"/>
          </w:tcPr>
          <w:p w14:paraId="1AF46978"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315" w:type="dxa"/>
          </w:tcPr>
          <w:p w14:paraId="2D7ECE27"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Tọa đàm </w:t>
            </w:r>
            <w:r>
              <w:rPr>
                <w:rFonts w:ascii="Times New Roman" w:eastAsia="Times New Roman" w:hAnsi="Times New Roman" w:cs="Times New Roman"/>
                <w:b/>
                <w:i/>
              </w:rPr>
              <w:t>“Lắng nghe Gen Z: Phía sau chiếc mặt nạ tích cực”:</w:t>
            </w:r>
          </w:p>
          <w:p w14:paraId="74B7726D"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Chia sẻ những áp lực tinh thần phổ biến hiện nay mà sinh viên đang gặp phải.</w:t>
            </w:r>
          </w:p>
          <w:p w14:paraId="3CADABA5"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 Hỗ trợ các bạn trẻ nhận diện, đối mặt và tháo gỡ những khó khăn tâm l</w:t>
            </w:r>
            <w:r>
              <w:rPr>
                <w:rFonts w:ascii="Times New Roman" w:eastAsia="Times New Roman" w:hAnsi="Times New Roman" w:cs="Times New Roman"/>
              </w:rPr>
              <w:t>ý đang gặp phải.</w:t>
            </w:r>
          </w:p>
        </w:tc>
        <w:tc>
          <w:tcPr>
            <w:tcW w:w="1350" w:type="dxa"/>
            <w:tcBorders>
              <w:left w:val="single" w:sz="4" w:space="0" w:color="000000"/>
            </w:tcBorders>
          </w:tcPr>
          <w:p w14:paraId="6D9EB015" w14:textId="6C5FF543"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05/202</w:t>
            </w:r>
            <w:r w:rsidR="00AD470C">
              <w:rPr>
                <w:rFonts w:ascii="Times New Roman" w:eastAsia="Times New Roman" w:hAnsi="Times New Roman" w:cs="Times New Roman"/>
              </w:rPr>
              <w:t>4</w:t>
            </w:r>
          </w:p>
        </w:tc>
        <w:tc>
          <w:tcPr>
            <w:tcW w:w="1260" w:type="dxa"/>
            <w:tcBorders>
              <w:left w:val="single" w:sz="4" w:space="0" w:color="000000"/>
            </w:tcBorders>
          </w:tcPr>
          <w:p w14:paraId="7BD5F8FB"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76B966B2" w14:textId="77777777" w:rsidTr="00B073F3">
        <w:trPr>
          <w:trHeight w:val="20"/>
        </w:trPr>
        <w:tc>
          <w:tcPr>
            <w:tcW w:w="750" w:type="dxa"/>
            <w:shd w:val="clear" w:color="auto" w:fill="FFFFFF"/>
          </w:tcPr>
          <w:p w14:paraId="3A157206"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315" w:type="dxa"/>
            <w:shd w:val="clear" w:color="auto" w:fill="FFFFFF"/>
          </w:tcPr>
          <w:p w14:paraId="63C42658"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Chương trình </w:t>
            </w:r>
            <w:r>
              <w:rPr>
                <w:rFonts w:ascii="Times New Roman" w:eastAsia="Times New Roman" w:hAnsi="Times New Roman" w:cs="Times New Roman"/>
                <w:b/>
                <w:i/>
              </w:rPr>
              <w:t>“Career Mentoring - Cố vấn nghề nghiệp”:</w:t>
            </w:r>
          </w:p>
          <w:p w14:paraId="76FFF9D2"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Chương trình cố vấn 1-1 giữa sinh viên với các cố vấn đa lĩnh vực để được tư vấn, hỗ trợ định hướng nghề nghiệp</w:t>
            </w:r>
            <w:r>
              <w:rPr>
                <w:rFonts w:ascii="Times New Roman" w:eastAsia="Times New Roman" w:hAnsi="Times New Roman" w:cs="Times New Roman"/>
                <w:b/>
              </w:rPr>
              <w:t>.</w:t>
            </w:r>
          </w:p>
        </w:tc>
        <w:tc>
          <w:tcPr>
            <w:tcW w:w="1350" w:type="dxa"/>
            <w:tcBorders>
              <w:left w:val="single" w:sz="4" w:space="0" w:color="000000"/>
            </w:tcBorders>
            <w:shd w:val="clear" w:color="auto" w:fill="FFFFFF"/>
          </w:tcPr>
          <w:p w14:paraId="551FF728"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01-03/2024</w:t>
            </w:r>
          </w:p>
        </w:tc>
        <w:tc>
          <w:tcPr>
            <w:tcW w:w="1260" w:type="dxa"/>
            <w:tcBorders>
              <w:left w:val="single" w:sz="4" w:space="0" w:color="000000"/>
            </w:tcBorders>
            <w:shd w:val="clear" w:color="auto" w:fill="FFFFFF"/>
          </w:tcPr>
          <w:p w14:paraId="46599BC3"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730AFE06" w14:textId="77777777" w:rsidTr="00B073F3">
        <w:trPr>
          <w:trHeight w:val="20"/>
        </w:trPr>
        <w:tc>
          <w:tcPr>
            <w:tcW w:w="750" w:type="dxa"/>
            <w:shd w:val="clear" w:color="auto" w:fill="D9D9D9"/>
          </w:tcPr>
          <w:p w14:paraId="41A5B938" w14:textId="77777777" w:rsidR="00F2299D" w:rsidRDefault="00C4640A">
            <w:pPr>
              <w:spacing w:line="360" w:lineRule="auto"/>
              <w:jc w:val="center"/>
              <w:rPr>
                <w:rFonts w:ascii="Times New Roman" w:eastAsia="Times New Roman" w:hAnsi="Times New Roman" w:cs="Times New Roman"/>
                <w:b/>
                <w:i/>
              </w:rPr>
            </w:pPr>
            <w:r>
              <w:rPr>
                <w:rFonts w:ascii="Times New Roman" w:eastAsia="Times New Roman" w:hAnsi="Times New Roman" w:cs="Times New Roman"/>
                <w:b/>
                <w:i/>
              </w:rPr>
              <w:t>II</w:t>
            </w:r>
          </w:p>
        </w:tc>
        <w:tc>
          <w:tcPr>
            <w:tcW w:w="6315" w:type="dxa"/>
            <w:shd w:val="clear" w:color="auto" w:fill="D9D9D9"/>
          </w:tcPr>
          <w:p w14:paraId="0DBF6B3E"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Chương trình trải nghiệm </w:t>
            </w:r>
            <w:r>
              <w:rPr>
                <w:rFonts w:ascii="Times New Roman" w:eastAsia="Times New Roman" w:hAnsi="Times New Roman" w:cs="Times New Roman"/>
                <w:b/>
                <w:i/>
              </w:rPr>
              <w:t>thực tế, thực tập</w:t>
            </w:r>
          </w:p>
        </w:tc>
        <w:tc>
          <w:tcPr>
            <w:tcW w:w="1350" w:type="dxa"/>
            <w:tcBorders>
              <w:left w:val="single" w:sz="4" w:space="0" w:color="000000"/>
            </w:tcBorders>
            <w:shd w:val="clear" w:color="auto" w:fill="D9D9D9"/>
          </w:tcPr>
          <w:p w14:paraId="0381F175" w14:textId="77777777" w:rsidR="00F2299D" w:rsidRDefault="00F2299D">
            <w:pPr>
              <w:spacing w:line="360" w:lineRule="auto"/>
              <w:rPr>
                <w:rFonts w:ascii="Times New Roman" w:eastAsia="Times New Roman" w:hAnsi="Times New Roman" w:cs="Times New Roman"/>
                <w:b/>
                <w:i/>
              </w:rPr>
            </w:pPr>
          </w:p>
        </w:tc>
        <w:tc>
          <w:tcPr>
            <w:tcW w:w="1260" w:type="dxa"/>
            <w:tcBorders>
              <w:left w:val="single" w:sz="4" w:space="0" w:color="000000"/>
            </w:tcBorders>
            <w:shd w:val="clear" w:color="auto" w:fill="D9D9D9"/>
          </w:tcPr>
          <w:p w14:paraId="2B18D75E" w14:textId="77777777" w:rsidR="00F2299D" w:rsidRDefault="00F2299D">
            <w:pPr>
              <w:spacing w:line="360" w:lineRule="auto"/>
              <w:rPr>
                <w:rFonts w:ascii="Times New Roman" w:eastAsia="Times New Roman" w:hAnsi="Times New Roman" w:cs="Times New Roman"/>
                <w:b/>
                <w:i/>
              </w:rPr>
            </w:pPr>
          </w:p>
        </w:tc>
      </w:tr>
      <w:tr w:rsidR="00F2299D" w14:paraId="45CE069E" w14:textId="77777777" w:rsidTr="00B073F3">
        <w:trPr>
          <w:trHeight w:val="20"/>
        </w:trPr>
        <w:tc>
          <w:tcPr>
            <w:tcW w:w="750" w:type="dxa"/>
          </w:tcPr>
          <w:p w14:paraId="07C013F6"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6315" w:type="dxa"/>
          </w:tcPr>
          <w:p w14:paraId="6ECA6782" w14:textId="77777777" w:rsidR="00F2299D" w:rsidRDefault="00C4640A">
            <w:pPr>
              <w:spacing w:line="360" w:lineRule="auto"/>
              <w:jc w:val="both"/>
              <w:rPr>
                <w:rFonts w:ascii="Times New Roman" w:eastAsia="Times New Roman" w:hAnsi="Times New Roman" w:cs="Times New Roman"/>
              </w:rPr>
            </w:pPr>
            <w:r>
              <w:rPr>
                <w:rFonts w:ascii="Times New Roman" w:eastAsia="Times New Roman" w:hAnsi="Times New Roman" w:cs="Times New Roman"/>
              </w:rPr>
              <w:t>Cơ hội thực tập tại các doanh nghiệp lớn và các tổ chức phi chính phủ (tùy theo chuyên ngành và sự lựa chọn của sinh viên).</w:t>
            </w:r>
          </w:p>
        </w:tc>
        <w:tc>
          <w:tcPr>
            <w:tcW w:w="1350" w:type="dxa"/>
            <w:tcBorders>
              <w:left w:val="single" w:sz="4" w:space="0" w:color="000000"/>
            </w:tcBorders>
            <w:shd w:val="clear" w:color="auto" w:fill="FFFFFF"/>
          </w:tcPr>
          <w:p w14:paraId="65F1C755"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10/2023 - 06/2024</w:t>
            </w:r>
          </w:p>
        </w:tc>
        <w:tc>
          <w:tcPr>
            <w:tcW w:w="1260" w:type="dxa"/>
            <w:tcBorders>
              <w:left w:val="single" w:sz="4" w:space="0" w:color="000000"/>
            </w:tcBorders>
          </w:tcPr>
          <w:p w14:paraId="0778F14F"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037AB358" w14:textId="77777777" w:rsidTr="00B073F3">
        <w:trPr>
          <w:trHeight w:val="20"/>
        </w:trPr>
        <w:tc>
          <w:tcPr>
            <w:tcW w:w="750" w:type="dxa"/>
          </w:tcPr>
          <w:p w14:paraId="0BE0A79B"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315" w:type="dxa"/>
          </w:tcPr>
          <w:p w14:paraId="448A8E5F" w14:textId="77777777" w:rsidR="00F2299D" w:rsidRDefault="00C4640A">
            <w:pPr>
              <w:spacing w:line="360" w:lineRule="auto"/>
              <w:jc w:val="both"/>
            </w:pPr>
            <w:r>
              <w:rPr>
                <w:rFonts w:ascii="Times New Roman" w:eastAsia="Times New Roman" w:hAnsi="Times New Roman" w:cs="Times New Roman"/>
                <w:b/>
              </w:rPr>
              <w:t>OFFICE TOUR</w:t>
            </w:r>
            <w:r>
              <w:rPr>
                <w:rFonts w:ascii="Times New Roman" w:eastAsia="Times New Roman" w:hAnsi="Times New Roman" w:cs="Times New Roman"/>
              </w:rPr>
              <w:t xml:space="preserve"> - Chương trình trải nghiệm môi trường làm việc thực tế tại các tổ </w:t>
            </w:r>
            <w:r>
              <w:rPr>
                <w:rFonts w:ascii="Times New Roman" w:eastAsia="Times New Roman" w:hAnsi="Times New Roman" w:cs="Times New Roman"/>
              </w:rPr>
              <w:t>chức, doanh nghiệp uy tín</w:t>
            </w:r>
          </w:p>
        </w:tc>
        <w:tc>
          <w:tcPr>
            <w:tcW w:w="1350" w:type="dxa"/>
            <w:tcBorders>
              <w:left w:val="single" w:sz="4" w:space="0" w:color="000000"/>
            </w:tcBorders>
            <w:shd w:val="clear" w:color="auto" w:fill="FFFFFF"/>
          </w:tcPr>
          <w:p w14:paraId="12849AAC"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03-05/2024</w:t>
            </w:r>
          </w:p>
        </w:tc>
        <w:tc>
          <w:tcPr>
            <w:tcW w:w="1260" w:type="dxa"/>
            <w:tcBorders>
              <w:left w:val="single" w:sz="4" w:space="0" w:color="000000"/>
            </w:tcBorders>
          </w:tcPr>
          <w:p w14:paraId="042E68E4"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Hà Nội</w:t>
            </w:r>
          </w:p>
        </w:tc>
      </w:tr>
      <w:tr w:rsidR="00F2299D" w14:paraId="348EACF0" w14:textId="77777777" w:rsidTr="00B073F3">
        <w:trPr>
          <w:trHeight w:val="20"/>
        </w:trPr>
        <w:tc>
          <w:tcPr>
            <w:tcW w:w="750" w:type="dxa"/>
            <w:shd w:val="clear" w:color="auto" w:fill="D9D9D9"/>
          </w:tcPr>
          <w:p w14:paraId="153EF982" w14:textId="77777777" w:rsidR="00F2299D" w:rsidRDefault="00C4640A">
            <w:pPr>
              <w:spacing w:line="360" w:lineRule="auto"/>
              <w:jc w:val="center"/>
              <w:rPr>
                <w:rFonts w:ascii="Times New Roman" w:eastAsia="Times New Roman" w:hAnsi="Times New Roman" w:cs="Times New Roman"/>
                <w:b/>
                <w:i/>
              </w:rPr>
            </w:pPr>
            <w:r>
              <w:rPr>
                <w:rFonts w:ascii="Times New Roman" w:eastAsia="Times New Roman" w:hAnsi="Times New Roman" w:cs="Times New Roman"/>
                <w:b/>
                <w:i/>
              </w:rPr>
              <w:t>III</w:t>
            </w:r>
          </w:p>
        </w:tc>
        <w:tc>
          <w:tcPr>
            <w:tcW w:w="6315" w:type="dxa"/>
            <w:shd w:val="clear" w:color="auto" w:fill="D9D9D9"/>
          </w:tcPr>
          <w:p w14:paraId="2BF6AF18"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Hoạt động cộng đồng</w:t>
            </w:r>
          </w:p>
        </w:tc>
        <w:tc>
          <w:tcPr>
            <w:tcW w:w="1350" w:type="dxa"/>
            <w:tcBorders>
              <w:left w:val="single" w:sz="4" w:space="0" w:color="000000"/>
            </w:tcBorders>
            <w:shd w:val="clear" w:color="auto" w:fill="D9D9D9"/>
          </w:tcPr>
          <w:p w14:paraId="31A7EE68" w14:textId="77777777" w:rsidR="00F2299D" w:rsidRDefault="00F2299D">
            <w:pPr>
              <w:spacing w:line="360" w:lineRule="auto"/>
              <w:rPr>
                <w:rFonts w:ascii="Times New Roman" w:eastAsia="Times New Roman" w:hAnsi="Times New Roman" w:cs="Times New Roman"/>
              </w:rPr>
            </w:pPr>
          </w:p>
        </w:tc>
        <w:tc>
          <w:tcPr>
            <w:tcW w:w="1260" w:type="dxa"/>
            <w:tcBorders>
              <w:left w:val="single" w:sz="4" w:space="0" w:color="000000"/>
            </w:tcBorders>
            <w:shd w:val="clear" w:color="auto" w:fill="D9D9D9"/>
          </w:tcPr>
          <w:p w14:paraId="1271D896" w14:textId="77777777" w:rsidR="00F2299D" w:rsidRDefault="00F2299D">
            <w:pPr>
              <w:spacing w:line="360" w:lineRule="auto"/>
              <w:rPr>
                <w:rFonts w:ascii="Times New Roman" w:eastAsia="Times New Roman" w:hAnsi="Times New Roman" w:cs="Times New Roman"/>
              </w:rPr>
            </w:pPr>
          </w:p>
        </w:tc>
      </w:tr>
      <w:tr w:rsidR="00F2299D" w14:paraId="5B0409E5" w14:textId="77777777" w:rsidTr="00B073F3">
        <w:trPr>
          <w:trHeight w:val="20"/>
        </w:trPr>
        <w:tc>
          <w:tcPr>
            <w:tcW w:w="750" w:type="dxa"/>
          </w:tcPr>
          <w:p w14:paraId="608D40BD"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315" w:type="dxa"/>
          </w:tcPr>
          <w:p w14:paraId="25F96C6D" w14:textId="77777777" w:rsidR="00F2299D" w:rsidRDefault="00C4640A">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rPr>
              <w:t>Tham gia các dự án phát triển, các hoạt động thiện nguyện do Quỹ Vì Tầm Vóc Việt tổ chức</w:t>
            </w:r>
          </w:p>
        </w:tc>
        <w:tc>
          <w:tcPr>
            <w:tcW w:w="1350" w:type="dxa"/>
            <w:tcBorders>
              <w:left w:val="single" w:sz="4" w:space="0" w:color="000000"/>
            </w:tcBorders>
          </w:tcPr>
          <w:p w14:paraId="6CC15C4C"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10/2023 - 06/2024</w:t>
            </w:r>
          </w:p>
        </w:tc>
        <w:tc>
          <w:tcPr>
            <w:tcW w:w="1260" w:type="dxa"/>
            <w:tcBorders>
              <w:left w:val="single" w:sz="4" w:space="0" w:color="000000"/>
            </w:tcBorders>
          </w:tcPr>
          <w:p w14:paraId="50FED37C"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Toàn quốc</w:t>
            </w:r>
          </w:p>
        </w:tc>
      </w:tr>
      <w:tr w:rsidR="00F2299D" w14:paraId="63971B33" w14:textId="77777777" w:rsidTr="00B073F3">
        <w:trPr>
          <w:trHeight w:val="20"/>
        </w:trPr>
        <w:tc>
          <w:tcPr>
            <w:tcW w:w="750" w:type="dxa"/>
          </w:tcPr>
          <w:p w14:paraId="44FC8BD4" w14:textId="77777777" w:rsidR="00F2299D" w:rsidRDefault="00C4640A">
            <w:pPr>
              <w:spacing w:line="36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315" w:type="dxa"/>
          </w:tcPr>
          <w:p w14:paraId="278D249A" w14:textId="77777777" w:rsidR="00F2299D" w:rsidRDefault="00C4640A">
            <w:pPr>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rPr>
              <w:t>Tham gia các nhóm dự án để xây dựng và triển khai các</w:t>
            </w:r>
            <w:r>
              <w:rPr>
                <w:rFonts w:ascii="Times New Roman" w:eastAsia="Times New Roman" w:hAnsi="Times New Roman" w:cs="Times New Roman"/>
              </w:rPr>
              <w:t xml:space="preserve"> Sáng kiến Vì Cộng đồng 2023 (20.000.000 VNĐ/sáng kiến)</w:t>
            </w:r>
          </w:p>
        </w:tc>
        <w:tc>
          <w:tcPr>
            <w:tcW w:w="1350" w:type="dxa"/>
            <w:tcBorders>
              <w:left w:val="single" w:sz="4" w:space="0" w:color="000000"/>
            </w:tcBorders>
          </w:tcPr>
          <w:p w14:paraId="6CC1E097"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11/2023 - 03/2024</w:t>
            </w:r>
          </w:p>
        </w:tc>
        <w:tc>
          <w:tcPr>
            <w:tcW w:w="1260" w:type="dxa"/>
            <w:tcBorders>
              <w:left w:val="single" w:sz="4" w:space="0" w:color="000000"/>
            </w:tcBorders>
          </w:tcPr>
          <w:p w14:paraId="64D1E6FB" w14:textId="77777777" w:rsidR="00F2299D" w:rsidRDefault="00C4640A">
            <w:pPr>
              <w:spacing w:line="360" w:lineRule="auto"/>
              <w:rPr>
                <w:rFonts w:ascii="Times New Roman" w:eastAsia="Times New Roman" w:hAnsi="Times New Roman" w:cs="Times New Roman"/>
              </w:rPr>
            </w:pPr>
            <w:r>
              <w:rPr>
                <w:rFonts w:ascii="Times New Roman" w:eastAsia="Times New Roman" w:hAnsi="Times New Roman" w:cs="Times New Roman"/>
              </w:rPr>
              <w:t>Toàn quốc</w:t>
            </w:r>
          </w:p>
        </w:tc>
      </w:tr>
      <w:tr w:rsidR="00F2299D" w14:paraId="1E2D5FDF" w14:textId="77777777" w:rsidTr="00B073F3">
        <w:trPr>
          <w:trHeight w:val="20"/>
        </w:trPr>
        <w:tc>
          <w:tcPr>
            <w:tcW w:w="750" w:type="dxa"/>
            <w:shd w:val="clear" w:color="auto" w:fill="D9D9D9"/>
          </w:tcPr>
          <w:p w14:paraId="36FB6292" w14:textId="77777777" w:rsidR="00F2299D" w:rsidRDefault="00C4640A">
            <w:pPr>
              <w:spacing w:line="360" w:lineRule="auto"/>
              <w:jc w:val="center"/>
              <w:rPr>
                <w:rFonts w:ascii="Times New Roman" w:eastAsia="Times New Roman" w:hAnsi="Times New Roman" w:cs="Times New Roman"/>
                <w:b/>
                <w:i/>
              </w:rPr>
            </w:pPr>
            <w:r>
              <w:rPr>
                <w:rFonts w:ascii="Times New Roman" w:eastAsia="Times New Roman" w:hAnsi="Times New Roman" w:cs="Times New Roman"/>
                <w:b/>
                <w:i/>
              </w:rPr>
              <w:t>IV</w:t>
            </w:r>
          </w:p>
        </w:tc>
        <w:tc>
          <w:tcPr>
            <w:tcW w:w="6315" w:type="dxa"/>
            <w:shd w:val="clear" w:color="auto" w:fill="D9D9D9"/>
          </w:tcPr>
          <w:p w14:paraId="65015C38" w14:textId="77777777" w:rsidR="00F2299D" w:rsidRDefault="00C4640A">
            <w:pP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 xml:space="preserve">Hội thảo tổng kết DynaGen Initiative khóa IV </w:t>
            </w:r>
          </w:p>
        </w:tc>
        <w:tc>
          <w:tcPr>
            <w:tcW w:w="1350" w:type="dxa"/>
            <w:tcBorders>
              <w:left w:val="single" w:sz="4" w:space="0" w:color="000000"/>
            </w:tcBorders>
            <w:shd w:val="clear" w:color="auto" w:fill="D9D9D9"/>
          </w:tcPr>
          <w:p w14:paraId="003BC0BE" w14:textId="77777777" w:rsidR="00F2299D" w:rsidRDefault="00C4640A">
            <w:pPr>
              <w:spacing w:line="360" w:lineRule="auto"/>
              <w:rPr>
                <w:rFonts w:ascii="Times New Roman" w:eastAsia="Times New Roman" w:hAnsi="Times New Roman" w:cs="Times New Roman"/>
                <w:b/>
                <w:i/>
              </w:rPr>
            </w:pPr>
            <w:r>
              <w:rPr>
                <w:rFonts w:ascii="Times New Roman" w:eastAsia="Times New Roman" w:hAnsi="Times New Roman" w:cs="Times New Roman"/>
                <w:b/>
                <w:i/>
              </w:rPr>
              <w:t>06/2024</w:t>
            </w:r>
          </w:p>
        </w:tc>
        <w:tc>
          <w:tcPr>
            <w:tcW w:w="1260" w:type="dxa"/>
            <w:tcBorders>
              <w:left w:val="single" w:sz="4" w:space="0" w:color="000000"/>
            </w:tcBorders>
            <w:shd w:val="clear" w:color="auto" w:fill="D9D9D9"/>
          </w:tcPr>
          <w:p w14:paraId="0F5DD7D3" w14:textId="77777777" w:rsidR="00F2299D" w:rsidRDefault="00C4640A">
            <w:pPr>
              <w:spacing w:line="360" w:lineRule="auto"/>
              <w:rPr>
                <w:rFonts w:ascii="Times New Roman" w:eastAsia="Times New Roman" w:hAnsi="Times New Roman" w:cs="Times New Roman"/>
                <w:b/>
                <w:i/>
              </w:rPr>
            </w:pPr>
            <w:r>
              <w:rPr>
                <w:rFonts w:ascii="Times New Roman" w:eastAsia="Times New Roman" w:hAnsi="Times New Roman" w:cs="Times New Roman"/>
                <w:b/>
                <w:i/>
              </w:rPr>
              <w:t>Hà Nội</w:t>
            </w:r>
          </w:p>
        </w:tc>
      </w:tr>
    </w:tbl>
    <w:p w14:paraId="4DC3A1EB" w14:textId="77777777" w:rsidR="00F2299D" w:rsidRDefault="00F2299D">
      <w:pPr>
        <w:spacing w:line="120" w:lineRule="auto"/>
        <w:jc w:val="both"/>
        <w:rPr>
          <w:rFonts w:ascii="Times New Roman" w:eastAsia="Times New Roman" w:hAnsi="Times New Roman" w:cs="Times New Roman"/>
          <w:color w:val="000000"/>
        </w:rPr>
      </w:pPr>
    </w:p>
    <w:p w14:paraId="6527915B" w14:textId="77777777" w:rsidR="00F2299D" w:rsidRDefault="00F2299D">
      <w:pPr>
        <w:spacing w:line="360" w:lineRule="auto"/>
        <w:jc w:val="both"/>
        <w:rPr>
          <w:rFonts w:ascii="Times New Roman" w:eastAsia="Times New Roman" w:hAnsi="Times New Roman" w:cs="Times New Roman"/>
          <w:sz w:val="26"/>
          <w:szCs w:val="26"/>
        </w:rPr>
      </w:pPr>
    </w:p>
    <w:p w14:paraId="3A0039DC" w14:textId="77777777" w:rsidR="00F2299D" w:rsidRDefault="00C4640A">
      <w:pPr>
        <w:spacing w:line="36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Thông tin chi tiết xem tại: </w:t>
      </w:r>
    </w:p>
    <w:p w14:paraId="35B872AE" w14:textId="77777777" w:rsidR="00F2299D" w:rsidRDefault="00C4640A">
      <w:pPr>
        <w:spacing w:line="360" w:lineRule="auto"/>
        <w:jc w:val="both"/>
        <w:rPr>
          <w:rFonts w:ascii="Times New Roman" w:eastAsia="Times New Roman" w:hAnsi="Times New Roman" w:cs="Times New Roman"/>
          <w:color w:val="1D2129"/>
          <w:sz w:val="26"/>
          <w:szCs w:val="26"/>
        </w:rPr>
      </w:pPr>
      <w:hyperlink r:id="rId9" w:history="1">
        <w:r w:rsidR="00D86AE6" w:rsidRPr="00B23A0B">
          <w:rPr>
            <w:rStyle w:val="Hyperlink"/>
            <w:rFonts w:ascii="Times New Roman" w:eastAsia="Times New Roman" w:hAnsi="Times New Roman" w:cs="Times New Roman"/>
            <w:sz w:val="26"/>
            <w:szCs w:val="26"/>
          </w:rPr>
          <w:t>https://dynagen.vn/</w:t>
        </w:r>
      </w:hyperlink>
      <w:r w:rsidR="00D86AE6">
        <w:rPr>
          <w:rFonts w:ascii="Times New Roman" w:eastAsia="Times New Roman" w:hAnsi="Times New Roman" w:cs="Times New Roman"/>
          <w:color w:val="1D2129"/>
          <w:sz w:val="26"/>
          <w:szCs w:val="26"/>
        </w:rPr>
        <w:t xml:space="preserve"> hoặc </w:t>
      </w:r>
      <w:hyperlink r:id="rId10">
        <w:r w:rsidR="00D86AE6">
          <w:rPr>
            <w:rFonts w:ascii="Times New Roman" w:eastAsia="Times New Roman" w:hAnsi="Times New Roman" w:cs="Times New Roman"/>
            <w:color w:val="0000FF"/>
            <w:sz w:val="26"/>
            <w:szCs w:val="26"/>
            <w:u w:val="single"/>
          </w:rPr>
          <w:t>https://facebook.com/dynagenvietnam</w:t>
        </w:r>
      </w:hyperlink>
      <w:r w:rsidR="00D86AE6">
        <w:rPr>
          <w:rFonts w:ascii="Times New Roman" w:eastAsia="Times New Roman" w:hAnsi="Times New Roman" w:cs="Times New Roman"/>
          <w:color w:val="1D2129"/>
          <w:sz w:val="26"/>
          <w:szCs w:val="26"/>
        </w:rPr>
        <w:t xml:space="preserve"> </w:t>
      </w:r>
    </w:p>
    <w:p w14:paraId="00145B2D" w14:textId="77777777" w:rsidR="00F2299D" w:rsidRDefault="00F2299D">
      <w:pPr>
        <w:spacing w:line="360" w:lineRule="auto"/>
        <w:jc w:val="both"/>
        <w:rPr>
          <w:rFonts w:ascii="Times New Roman" w:eastAsia="Times New Roman" w:hAnsi="Times New Roman" w:cs="Times New Roman"/>
          <w:color w:val="1D2129"/>
          <w:sz w:val="26"/>
          <w:szCs w:val="26"/>
        </w:rPr>
      </w:pPr>
    </w:p>
    <w:p w14:paraId="27FA7849" w14:textId="77777777" w:rsidR="00EC4241" w:rsidRDefault="00EC4241">
      <w:pPr>
        <w:spacing w:line="360" w:lineRule="auto"/>
        <w:jc w:val="both"/>
        <w:rPr>
          <w:rFonts w:ascii="Times New Roman" w:eastAsia="Times New Roman" w:hAnsi="Times New Roman" w:cs="Times New Roman"/>
          <w:color w:val="1D2129"/>
          <w:sz w:val="26"/>
          <w:szCs w:val="26"/>
        </w:rPr>
      </w:pPr>
    </w:p>
    <w:p w14:paraId="4EE53F11" w14:textId="77777777" w:rsidR="00EC4241" w:rsidRDefault="00EC4241">
      <w:pPr>
        <w:spacing w:line="360" w:lineRule="auto"/>
        <w:jc w:val="both"/>
        <w:rPr>
          <w:rFonts w:ascii="Times New Roman" w:eastAsia="Times New Roman" w:hAnsi="Times New Roman" w:cs="Times New Roman"/>
          <w:color w:val="1D2129"/>
          <w:sz w:val="26"/>
          <w:szCs w:val="26"/>
        </w:rPr>
      </w:pPr>
    </w:p>
    <w:p w14:paraId="4BB15FA5" w14:textId="77777777" w:rsidR="00EC4241" w:rsidRDefault="00EC4241">
      <w:pPr>
        <w:spacing w:line="360" w:lineRule="auto"/>
        <w:jc w:val="both"/>
        <w:rPr>
          <w:rFonts w:ascii="Times New Roman" w:eastAsia="Times New Roman" w:hAnsi="Times New Roman" w:cs="Times New Roman"/>
          <w:color w:val="1D2129"/>
          <w:sz w:val="26"/>
          <w:szCs w:val="26"/>
        </w:rPr>
      </w:pPr>
    </w:p>
    <w:p w14:paraId="6EAF0911" w14:textId="77777777" w:rsidR="00F2299D" w:rsidRDefault="00C4640A">
      <w:pPr>
        <w:pStyle w:val="Heading1"/>
        <w:spacing w:before="0"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THÔNG TIN VỀ ĐƠN VỊ TỔ CHỨC</w:t>
      </w:r>
    </w:p>
    <w:p w14:paraId="4BFBBFFF" w14:textId="77777777" w:rsidR="00F2299D" w:rsidRDefault="00C4640A">
      <w:pPr>
        <w:widowControl w:val="0"/>
        <w:numPr>
          <w:ilvl w:val="3"/>
          <w:numId w:val="6"/>
        </w:numPr>
        <w:pBdr>
          <w:top w:val="nil"/>
          <w:left w:val="nil"/>
          <w:bottom w:val="nil"/>
          <w:right w:val="nil"/>
          <w:between w:val="nil"/>
        </w:pBdr>
        <w:tabs>
          <w:tab w:val="left" w:pos="625"/>
        </w:tabs>
        <w:spacing w:line="360" w:lineRule="auto"/>
        <w:ind w:left="284" w:hanging="284"/>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Quỹ Vì Tầm Vóc Việt</w:t>
      </w:r>
    </w:p>
    <w:p w14:paraId="140165FE" w14:textId="77777777" w:rsidR="00F2299D" w:rsidRDefault="00C4640A">
      <w:pPr>
        <w:pBdr>
          <w:top w:val="nil"/>
          <w:left w:val="nil"/>
          <w:bottom w:val="nil"/>
          <w:right w:val="nil"/>
          <w:between w:val="nil"/>
        </w:pBdr>
        <w:spacing w:line="360" w:lineRule="auto"/>
        <w:ind w:right="1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Quỹ Vì Tầm Vóc Việt (VSF) là tổ chức phi lợi nhuận được thành lập năm 2014 với sứ mệnh đóng góp cho Mục tiêu </w:t>
      </w:r>
      <w:r>
        <w:rPr>
          <w:rFonts w:ascii="Times New Roman" w:eastAsia="Times New Roman" w:hAnsi="Times New Roman" w:cs="Times New Roman"/>
          <w:color w:val="000000"/>
          <w:sz w:val="26"/>
          <w:szCs w:val="26"/>
        </w:rPr>
        <w:t xml:space="preserve">Phát triển Bền vững (SDGs), đặc biệt là các mục tiêu về giáo dục, sức khỏe, công bằng và </w:t>
      </w:r>
      <w:r>
        <w:rPr>
          <w:rFonts w:ascii="Times New Roman" w:eastAsia="Times New Roman" w:hAnsi="Times New Roman" w:cs="Times New Roman"/>
          <w:sz w:val="26"/>
          <w:szCs w:val="26"/>
        </w:rPr>
        <w:t>môi trường</w:t>
      </w:r>
      <w:r>
        <w:rPr>
          <w:rFonts w:ascii="Times New Roman" w:eastAsia="Times New Roman" w:hAnsi="Times New Roman" w:cs="Times New Roman"/>
          <w:color w:val="000000"/>
          <w:sz w:val="26"/>
          <w:szCs w:val="26"/>
        </w:rPr>
        <w:t xml:space="preserve"> thông qua 5 chương trình mục tiêu sau:</w:t>
      </w:r>
    </w:p>
    <w:p w14:paraId="14B27846" w14:textId="77777777" w:rsidR="00F2299D" w:rsidRDefault="00C4640A">
      <w:pPr>
        <w:numPr>
          <w:ilvl w:val="0"/>
          <w:numId w:val="5"/>
        </w:numPr>
        <w:pBdr>
          <w:top w:val="nil"/>
          <w:left w:val="nil"/>
          <w:bottom w:val="nil"/>
          <w:right w:val="nil"/>
          <w:between w:val="nil"/>
        </w:pBdr>
        <w:spacing w:line="360" w:lineRule="auto"/>
        <w:ind w:right="1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Chương trình Dinh dưỡng học đường</w:t>
      </w:r>
    </w:p>
    <w:p w14:paraId="1DBCD559" w14:textId="77777777" w:rsidR="00F2299D" w:rsidRDefault="00C4640A">
      <w:pPr>
        <w:numPr>
          <w:ilvl w:val="0"/>
          <w:numId w:val="5"/>
        </w:numPr>
        <w:pBdr>
          <w:top w:val="nil"/>
          <w:left w:val="nil"/>
          <w:bottom w:val="nil"/>
          <w:right w:val="nil"/>
          <w:between w:val="nil"/>
        </w:pBdr>
        <w:spacing w:line="360" w:lineRule="auto"/>
        <w:ind w:right="1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Chương trình Bảo vệ Trẻ em</w:t>
      </w:r>
    </w:p>
    <w:p w14:paraId="7051687B" w14:textId="77777777" w:rsidR="00F2299D" w:rsidRDefault="00C4640A">
      <w:pPr>
        <w:numPr>
          <w:ilvl w:val="0"/>
          <w:numId w:val="5"/>
        </w:numPr>
        <w:pBdr>
          <w:top w:val="nil"/>
          <w:left w:val="nil"/>
          <w:bottom w:val="nil"/>
          <w:right w:val="nil"/>
          <w:between w:val="nil"/>
        </w:pBdr>
        <w:spacing w:line="360" w:lineRule="auto"/>
        <w:ind w:right="1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Chương trình </w:t>
      </w:r>
      <w:r>
        <w:rPr>
          <w:rFonts w:ascii="Times New Roman" w:eastAsia="Times New Roman" w:hAnsi="Times New Roman" w:cs="Times New Roman"/>
          <w:sz w:val="26"/>
          <w:szCs w:val="26"/>
        </w:rPr>
        <w:t>Phát triển phụ nữ</w:t>
      </w:r>
    </w:p>
    <w:p w14:paraId="7E223CE0" w14:textId="77777777" w:rsidR="00F2299D" w:rsidRDefault="00C4640A">
      <w:pPr>
        <w:numPr>
          <w:ilvl w:val="0"/>
          <w:numId w:val="5"/>
        </w:numPr>
        <w:pBdr>
          <w:top w:val="nil"/>
          <w:left w:val="nil"/>
          <w:bottom w:val="nil"/>
          <w:right w:val="nil"/>
          <w:between w:val="nil"/>
        </w:pBdr>
        <w:spacing w:line="360" w:lineRule="auto"/>
        <w:ind w:right="1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Chương trình Ươm mầm tài </w:t>
      </w:r>
      <w:r>
        <w:rPr>
          <w:rFonts w:ascii="Times New Roman" w:eastAsia="Times New Roman" w:hAnsi="Times New Roman" w:cs="Times New Roman"/>
          <w:color w:val="000000"/>
          <w:sz w:val="26"/>
          <w:szCs w:val="26"/>
        </w:rPr>
        <w:t>năng</w:t>
      </w:r>
    </w:p>
    <w:p w14:paraId="028669DF" w14:textId="77777777" w:rsidR="00F2299D" w:rsidRDefault="00C4640A">
      <w:pPr>
        <w:numPr>
          <w:ilvl w:val="0"/>
          <w:numId w:val="5"/>
        </w:numPr>
        <w:pBdr>
          <w:top w:val="nil"/>
          <w:left w:val="nil"/>
          <w:bottom w:val="nil"/>
          <w:right w:val="nil"/>
          <w:between w:val="nil"/>
        </w:pBdr>
        <w:spacing w:line="360" w:lineRule="auto"/>
        <w:ind w:right="1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Chương trình Hành động vì Môi trường</w:t>
      </w:r>
    </w:p>
    <w:p w14:paraId="7998334D" w14:textId="77777777" w:rsidR="00F2299D" w:rsidRDefault="00C4640A">
      <w:pPr>
        <w:pBdr>
          <w:top w:val="nil"/>
          <w:left w:val="nil"/>
          <w:bottom w:val="nil"/>
          <w:right w:val="nil"/>
          <w:between w:val="nil"/>
        </w:pBdr>
        <w:spacing w:line="360" w:lineRule="auto"/>
        <w:ind w:right="1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VSF đã nhận được nhiều giải thưởng của các tổ chức uy tín như: Được công nhận là “Tổ chức phi lợi nhuận tốt nhất châu Á năm 2019” do Asia Philanthropy Award bình chọn; </w:t>
      </w:r>
      <w:r>
        <w:rPr>
          <w:rFonts w:ascii="Times New Roman" w:eastAsia="Times New Roman" w:hAnsi="Times New Roman" w:cs="Times New Roman"/>
          <w:color w:val="050505"/>
          <w:sz w:val="26"/>
          <w:szCs w:val="26"/>
          <w:highlight w:val="white"/>
        </w:rPr>
        <w:t>Giải thưởng “Tổ chức hoạt động xã hội uy tín C</w:t>
      </w:r>
      <w:r>
        <w:rPr>
          <w:rFonts w:ascii="Times New Roman" w:eastAsia="Times New Roman" w:hAnsi="Times New Roman" w:cs="Times New Roman"/>
          <w:color w:val="050505"/>
          <w:sz w:val="26"/>
          <w:szCs w:val="26"/>
          <w:highlight w:val="white"/>
        </w:rPr>
        <w:t>hâu Á - Thái Bình Dương năm 2023” do Liên hiệp các Hội UNESCO Việt Nam và Hội đồng Thương mại &amp; Công nghệ Toàn cầu Ấn Độ (GTTC India) bình chọn, và nhiều bằng khen, ghi nhận của các cơ quan nhà nước khác.</w:t>
      </w:r>
    </w:p>
    <w:p w14:paraId="5EF50004" w14:textId="77777777" w:rsidR="00F2299D" w:rsidRDefault="00C4640A">
      <w:pPr>
        <w:spacing w:line="360" w:lineRule="auto"/>
        <w:ind w:right="1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Chi tiết xem tại: </w:t>
      </w:r>
      <w:hyperlink r:id="rId11">
        <w:r>
          <w:rPr>
            <w:rFonts w:ascii="Times New Roman" w:eastAsia="Times New Roman" w:hAnsi="Times New Roman" w:cs="Times New Roman"/>
            <w:color w:val="1155CC"/>
            <w:sz w:val="26"/>
            <w:szCs w:val="26"/>
            <w:u w:val="single"/>
          </w:rPr>
          <w:t>https://vitamvocviet.vn/</w:t>
        </w:r>
      </w:hyperlink>
      <w:r>
        <w:rPr>
          <w:rFonts w:ascii="Times New Roman" w:eastAsia="Times New Roman" w:hAnsi="Times New Roman" w:cs="Times New Roman"/>
          <w:sz w:val="26"/>
          <w:szCs w:val="26"/>
        </w:rPr>
        <w:t xml:space="preserve"> </w:t>
      </w:r>
    </w:p>
    <w:p w14:paraId="780E91B6" w14:textId="77777777" w:rsidR="00F2299D" w:rsidRDefault="00C4640A">
      <w:pPr>
        <w:pBdr>
          <w:top w:val="nil"/>
          <w:left w:val="nil"/>
          <w:bottom w:val="nil"/>
          <w:right w:val="nil"/>
          <w:between w:val="nil"/>
        </w:pBdr>
        <w:spacing w:line="360" w:lineRule="auto"/>
        <w:ind w:right="107"/>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2. Báo Giáo dục và Thời đại (Bộ Giáo dục và Đào tạo)</w:t>
      </w:r>
    </w:p>
    <w:p w14:paraId="61F8E169" w14:textId="77777777" w:rsidR="00F2299D" w:rsidRDefault="00C4640A">
      <w:pPr>
        <w:pBdr>
          <w:top w:val="nil"/>
          <w:left w:val="nil"/>
          <w:bottom w:val="nil"/>
          <w:right w:val="nil"/>
          <w:between w:val="nil"/>
        </w:pBdr>
        <w:spacing w:line="360" w:lineRule="auto"/>
        <w:ind w:right="1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Được thành lập từ năm 1959, Báo Giáo dục &amp; Thời đại là cơ quan ngôn luận chính thức của Bộ Giáo dục &amp; Đào tạo và là Diễn đàn toàn xã </w:t>
      </w:r>
      <w:r>
        <w:rPr>
          <w:rFonts w:ascii="Times New Roman" w:eastAsia="Times New Roman" w:hAnsi="Times New Roman" w:cs="Times New Roman"/>
          <w:sz w:val="26"/>
          <w:szCs w:val="26"/>
        </w:rPr>
        <w:t>hội Vì sự nghiệp Giáo dục.</w:t>
      </w:r>
    </w:p>
    <w:p w14:paraId="23EC615F" w14:textId="77777777" w:rsidR="00F2299D" w:rsidRDefault="00C4640A">
      <w:pPr>
        <w:pBdr>
          <w:top w:val="nil"/>
          <w:left w:val="nil"/>
          <w:bottom w:val="nil"/>
          <w:right w:val="nil"/>
          <w:between w:val="nil"/>
        </w:pBdr>
        <w:spacing w:line="360" w:lineRule="auto"/>
        <w:ind w:right="1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Chi tiết xem tại: </w:t>
      </w:r>
      <w:hyperlink r:id="rId12">
        <w:r>
          <w:rPr>
            <w:rFonts w:ascii="Times New Roman" w:eastAsia="Times New Roman" w:hAnsi="Times New Roman" w:cs="Times New Roman"/>
            <w:color w:val="1155CC"/>
            <w:sz w:val="26"/>
            <w:szCs w:val="26"/>
            <w:u w:val="single"/>
          </w:rPr>
          <w:t>https://giaoducthoidai.vn/</w:t>
        </w:r>
      </w:hyperlink>
      <w:r>
        <w:rPr>
          <w:rFonts w:ascii="Times New Roman" w:eastAsia="Times New Roman" w:hAnsi="Times New Roman" w:cs="Times New Roman"/>
          <w:sz w:val="26"/>
          <w:szCs w:val="26"/>
        </w:rPr>
        <w:t xml:space="preserve"> </w:t>
      </w:r>
    </w:p>
    <w:p w14:paraId="3E604663" w14:textId="77777777" w:rsidR="00F2299D" w:rsidRDefault="00F2299D">
      <w:pPr>
        <w:widowControl w:val="0"/>
        <w:pBdr>
          <w:top w:val="nil"/>
          <w:left w:val="nil"/>
          <w:bottom w:val="nil"/>
          <w:right w:val="nil"/>
          <w:between w:val="nil"/>
        </w:pBdr>
        <w:tabs>
          <w:tab w:val="left" w:pos="625"/>
        </w:tabs>
        <w:spacing w:line="360" w:lineRule="auto"/>
        <w:rPr>
          <w:rFonts w:ascii="Times New Roman" w:eastAsia="Times New Roman" w:hAnsi="Times New Roman" w:cs="Times New Roman"/>
          <w:b/>
          <w:sz w:val="26"/>
          <w:szCs w:val="26"/>
        </w:rPr>
      </w:pPr>
    </w:p>
    <w:p w14:paraId="0E792BBE" w14:textId="77777777" w:rsidR="00F2299D" w:rsidRDefault="00C4640A">
      <w:pPr>
        <w:widowControl w:val="0"/>
        <w:pBdr>
          <w:top w:val="nil"/>
          <w:left w:val="nil"/>
          <w:bottom w:val="nil"/>
          <w:right w:val="nil"/>
          <w:between w:val="nil"/>
        </w:pBdr>
        <w:tabs>
          <w:tab w:val="left" w:pos="625"/>
        </w:tabs>
        <w:spacing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THÔNG TIN VỀ ĐƠN VỊ TÀI TRỢ</w:t>
      </w:r>
    </w:p>
    <w:p w14:paraId="598FE174" w14:textId="77777777" w:rsidR="00F2299D" w:rsidRDefault="00C4640A">
      <w:pPr>
        <w:widowControl w:val="0"/>
        <w:pBdr>
          <w:top w:val="nil"/>
          <w:left w:val="nil"/>
          <w:bottom w:val="nil"/>
          <w:right w:val="nil"/>
          <w:between w:val="nil"/>
        </w:pBdr>
        <w:tabs>
          <w:tab w:val="left" w:pos="625"/>
        </w:tabs>
        <w:spacing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1. Ngân hàng TMCP Bắc Á</w:t>
      </w:r>
    </w:p>
    <w:p w14:paraId="7FC8F947" w14:textId="77777777" w:rsidR="00F2299D" w:rsidRDefault="00C4640A">
      <w:pPr>
        <w:widowControl w:val="0"/>
        <w:pBdr>
          <w:top w:val="nil"/>
          <w:left w:val="nil"/>
          <w:bottom w:val="nil"/>
          <w:right w:val="nil"/>
          <w:between w:val="nil"/>
        </w:pBdr>
        <w:tabs>
          <w:tab w:val="left" w:pos="919"/>
          <w:tab w:val="left" w:pos="920"/>
        </w:tabs>
        <w:spacing w:line="360" w:lineRule="auto"/>
        <w:ind w:right="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Ngân hàng TMCP Bắc Á với triết lý “Giữ tâm sáng để vươn xa rộng khắp”, cùng 5 giá tr</w:t>
      </w:r>
      <w:r>
        <w:rPr>
          <w:rFonts w:ascii="Times New Roman" w:eastAsia="Times New Roman" w:hAnsi="Times New Roman" w:cs="Times New Roman"/>
          <w:sz w:val="26"/>
          <w:szCs w:val="26"/>
        </w:rPr>
        <w:t xml:space="preserve">ị cốt lõi: “Tiên phong, Chuyên nghiệp, Đáng tin cậy, Cải tiến không ngừng và Vì con người”, mọi hoạt động của BAC A BANK đều hướng tới Tầm nhìn: Trở thành Ngân hàng quy mô phục vụ cho các doanh nghiệp ứng dụng công nghệ cao trong nông - lâm - ngư </w:t>
      </w:r>
      <w:r>
        <w:rPr>
          <w:rFonts w:ascii="Times New Roman" w:eastAsia="Times New Roman" w:hAnsi="Times New Roman" w:cs="Times New Roman"/>
          <w:sz w:val="26"/>
          <w:szCs w:val="26"/>
        </w:rPr>
        <w:lastRenderedPageBreak/>
        <w:t>nghiệp, d</w:t>
      </w:r>
      <w:r>
        <w:rPr>
          <w:rFonts w:ascii="Times New Roman" w:eastAsia="Times New Roman" w:hAnsi="Times New Roman" w:cs="Times New Roman"/>
          <w:sz w:val="26"/>
          <w:szCs w:val="26"/>
        </w:rPr>
        <w:t>ược liệu sạch, y tế và giáo dục và với Sứ mệnh là: Tư vấn cho một thế hệ các doanh nghiệp phát triển bền vững, tạo ra giá trị cốt lõi, mang lại giá trị đích thực cho cộng đồng và thân thiện với môi trường.</w:t>
      </w:r>
    </w:p>
    <w:p w14:paraId="5C100656" w14:textId="77777777" w:rsidR="00F2299D" w:rsidRDefault="00C4640A">
      <w:pPr>
        <w:widowControl w:val="0"/>
        <w:pBdr>
          <w:top w:val="nil"/>
          <w:left w:val="nil"/>
          <w:bottom w:val="nil"/>
          <w:right w:val="nil"/>
          <w:between w:val="nil"/>
        </w:pBdr>
        <w:tabs>
          <w:tab w:val="left" w:pos="919"/>
          <w:tab w:val="left" w:pos="920"/>
        </w:tabs>
        <w:spacing w:line="360" w:lineRule="auto"/>
        <w:ind w:right="10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Chi tiết xem tại: </w:t>
      </w:r>
      <w:hyperlink r:id="rId13">
        <w:r>
          <w:rPr>
            <w:rFonts w:ascii="Times New Roman" w:eastAsia="Times New Roman" w:hAnsi="Times New Roman" w:cs="Times New Roman"/>
            <w:color w:val="1155CC"/>
            <w:sz w:val="26"/>
            <w:szCs w:val="26"/>
            <w:u w:val="single"/>
          </w:rPr>
          <w:t>https://www.baca-bank.vn/</w:t>
        </w:r>
      </w:hyperlink>
      <w:r>
        <w:rPr>
          <w:rFonts w:ascii="Times New Roman" w:eastAsia="Times New Roman" w:hAnsi="Times New Roman" w:cs="Times New Roman"/>
          <w:sz w:val="26"/>
          <w:szCs w:val="26"/>
        </w:rPr>
        <w:t xml:space="preserve"> </w:t>
      </w:r>
    </w:p>
    <w:p w14:paraId="6DD000A8" w14:textId="77777777" w:rsidR="00F2299D" w:rsidRDefault="00C4640A">
      <w:pPr>
        <w:widowControl w:val="0"/>
        <w:pBdr>
          <w:top w:val="nil"/>
          <w:left w:val="nil"/>
          <w:bottom w:val="nil"/>
          <w:right w:val="nil"/>
          <w:between w:val="nil"/>
        </w:pBdr>
        <w:spacing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2. Tập đoàn TH</w:t>
      </w:r>
    </w:p>
    <w:p w14:paraId="5FB6310E" w14:textId="77777777" w:rsidR="00F2299D" w:rsidRDefault="00C4640A">
      <w:pPr>
        <w:widowControl w:val="0"/>
        <w:pBdr>
          <w:top w:val="nil"/>
          <w:left w:val="nil"/>
          <w:bottom w:val="nil"/>
          <w:right w:val="nil"/>
          <w:between w:val="nil"/>
        </w:pBdr>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Tập đoàn TH ra đời năm 2009 với tầm nhìn “Con người là chủ thể của xã hội, là nguồn lực quyết định sự phát triển đất nước. Đầu tư vào phát triển thể lực và trí lực là phát</w:t>
      </w:r>
      <w:r>
        <w:rPr>
          <w:rFonts w:ascii="Times New Roman" w:eastAsia="Times New Roman" w:hAnsi="Times New Roman" w:cs="Times New Roman"/>
          <w:sz w:val="26"/>
          <w:szCs w:val="26"/>
        </w:rPr>
        <w:t xml:space="preserve"> triển nòi giống của dân tộc, là đầu tư vào phát triển bền vững mang tính chiến lược quốc gia. Những dự án đầu tư của TH tập trung theo hướng ứng dụng công nghệ cao, khoa học công nghệ và khoa học quản trị đan xen vào nhau, tạo ra những sản phẩm hàng hóa t</w:t>
      </w:r>
      <w:r>
        <w:rPr>
          <w:rFonts w:ascii="Times New Roman" w:eastAsia="Times New Roman" w:hAnsi="Times New Roman" w:cs="Times New Roman"/>
          <w:sz w:val="26"/>
          <w:szCs w:val="26"/>
        </w:rPr>
        <w:t>rong nông nghiệp với sản lượng và chất lượng theo chiều hướng phát triển bền vững và có lợi cho sức khỏe”. Hiện TH đang phát triển các dự án của mình theo 3 trụ cột là đồ uống - thực phẩm vì sức khỏe cộng đồng; giáo dục và y tế.</w:t>
      </w:r>
    </w:p>
    <w:p w14:paraId="6B84C205" w14:textId="77777777" w:rsidR="00F2299D" w:rsidRDefault="00C4640A">
      <w:pPr>
        <w:widowControl w:val="0"/>
        <w:pBdr>
          <w:top w:val="nil"/>
          <w:left w:val="nil"/>
          <w:bottom w:val="nil"/>
          <w:right w:val="nil"/>
          <w:between w:val="nil"/>
        </w:pBd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Chi tiết xem tại: </w:t>
      </w:r>
      <w:hyperlink r:id="rId14">
        <w:r>
          <w:rPr>
            <w:rFonts w:ascii="Times New Roman" w:eastAsia="Times New Roman" w:hAnsi="Times New Roman" w:cs="Times New Roman"/>
            <w:color w:val="1155CC"/>
            <w:sz w:val="26"/>
            <w:szCs w:val="26"/>
            <w:u w:val="single"/>
          </w:rPr>
          <w:t>https://thgroupglobal.com/</w:t>
        </w:r>
      </w:hyperlink>
      <w:r>
        <w:rPr>
          <w:rFonts w:ascii="Times New Roman" w:eastAsia="Times New Roman" w:hAnsi="Times New Roman" w:cs="Times New Roman"/>
          <w:sz w:val="26"/>
          <w:szCs w:val="26"/>
        </w:rPr>
        <w:t xml:space="preserve"> </w:t>
      </w:r>
    </w:p>
    <w:p w14:paraId="5F143526" w14:textId="77777777" w:rsidR="00F2299D" w:rsidRDefault="00F2299D">
      <w:pPr>
        <w:widowControl w:val="0"/>
        <w:pBdr>
          <w:top w:val="nil"/>
          <w:left w:val="nil"/>
          <w:bottom w:val="nil"/>
          <w:right w:val="nil"/>
          <w:between w:val="nil"/>
        </w:pBdr>
        <w:spacing w:line="360" w:lineRule="auto"/>
        <w:rPr>
          <w:rFonts w:ascii="Times New Roman" w:eastAsia="Times New Roman" w:hAnsi="Times New Roman" w:cs="Times New Roman"/>
          <w:sz w:val="26"/>
          <w:szCs w:val="26"/>
        </w:rPr>
      </w:pPr>
    </w:p>
    <w:p w14:paraId="2547CC0C" w14:textId="77777777" w:rsidR="00F2299D" w:rsidRDefault="00C4640A">
      <w:pPr>
        <w:widowControl w:val="0"/>
        <w:pBdr>
          <w:top w:val="nil"/>
          <w:left w:val="nil"/>
          <w:bottom w:val="nil"/>
          <w:right w:val="nil"/>
          <w:between w:val="nil"/>
        </w:pBdr>
        <w:spacing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sz w:val="26"/>
          <w:szCs w:val="26"/>
        </w:rPr>
        <w:t>ĐƠN VỊ ĐỒNG HÀNH</w:t>
      </w:r>
    </w:p>
    <w:p w14:paraId="4E6BA8A6"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sz w:val="26"/>
          <w:szCs w:val="26"/>
        </w:rPr>
      </w:pPr>
      <w:r>
        <w:rPr>
          <w:rFonts w:ascii="Times New Roman" w:eastAsia="Times New Roman" w:hAnsi="Times New Roman" w:cs="Times New Roman"/>
          <w:color w:val="000000"/>
          <w:sz w:val="26"/>
          <w:szCs w:val="26"/>
        </w:rPr>
        <w:t>TH school</w:t>
      </w:r>
    </w:p>
    <w:p w14:paraId="1331BC4D"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sz w:val="26"/>
          <w:szCs w:val="26"/>
        </w:rPr>
      </w:pPr>
      <w:r>
        <w:rPr>
          <w:rFonts w:ascii="Times New Roman" w:eastAsia="Times New Roman" w:hAnsi="Times New Roman" w:cs="Times New Roman"/>
          <w:sz w:val="26"/>
          <w:szCs w:val="26"/>
        </w:rPr>
        <w:t>Viện Lãnh đạo ABG</w:t>
      </w:r>
    </w:p>
    <w:p w14:paraId="7611A133"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rFonts w:ascii="Times New Roman" w:eastAsia="Times New Roman" w:hAnsi="Times New Roman" w:cs="Times New Roman"/>
          <w:sz w:val="26"/>
          <w:szCs w:val="26"/>
        </w:rPr>
      </w:pPr>
      <w:r>
        <w:rPr>
          <w:rFonts w:ascii="Times New Roman" w:eastAsia="Times New Roman" w:hAnsi="Times New Roman" w:cs="Times New Roman"/>
          <w:sz w:val="26"/>
          <w:szCs w:val="26"/>
        </w:rPr>
        <w:t>Viện Nghiên cứu Quản lý Phát triển Bền Vững - MSD United Way Việt Nam</w:t>
      </w:r>
    </w:p>
    <w:p w14:paraId="1D620975"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sz w:val="26"/>
          <w:szCs w:val="26"/>
        </w:rPr>
      </w:pPr>
      <w:r>
        <w:rPr>
          <w:rFonts w:ascii="Times New Roman" w:eastAsia="Times New Roman" w:hAnsi="Times New Roman" w:cs="Times New Roman"/>
          <w:sz w:val="26"/>
          <w:szCs w:val="26"/>
        </w:rPr>
        <w:t>Công ty Cổ phần Giải pháp Kết nối Mentori Việt Nam</w:t>
      </w:r>
    </w:p>
    <w:p w14:paraId="55117E95"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sz w:val="26"/>
          <w:szCs w:val="26"/>
        </w:rPr>
      </w:pPr>
      <w:r>
        <w:rPr>
          <w:rFonts w:ascii="Times New Roman" w:eastAsia="Times New Roman" w:hAnsi="Times New Roman" w:cs="Times New Roman"/>
          <w:sz w:val="26"/>
          <w:szCs w:val="26"/>
        </w:rPr>
        <w:t>Công ty Cổ phần</w:t>
      </w:r>
      <w:r>
        <w:rPr>
          <w:rFonts w:ascii="Times New Roman" w:eastAsia="Times New Roman" w:hAnsi="Times New Roman" w:cs="Times New Roman"/>
          <w:sz w:val="26"/>
          <w:szCs w:val="26"/>
        </w:rPr>
        <w:t xml:space="preserve"> Liên kết Việt Nhật (VIJA Link)</w:t>
      </w:r>
    </w:p>
    <w:p w14:paraId="1B31F2FF"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sz w:val="26"/>
          <w:szCs w:val="26"/>
        </w:rPr>
      </w:pPr>
      <w:r>
        <w:rPr>
          <w:rFonts w:ascii="Times New Roman" w:eastAsia="Times New Roman" w:hAnsi="Times New Roman" w:cs="Times New Roman"/>
          <w:sz w:val="26"/>
          <w:szCs w:val="26"/>
        </w:rPr>
        <w:t>Công ty Cổ phần Navigos Group Việt Nam</w:t>
      </w:r>
    </w:p>
    <w:p w14:paraId="6643E472" w14:textId="77777777" w:rsidR="00F2299D" w:rsidRDefault="00C4640A">
      <w:pPr>
        <w:widowControl w:val="0"/>
        <w:numPr>
          <w:ilvl w:val="1"/>
          <w:numId w:val="4"/>
        </w:numPr>
        <w:pBdr>
          <w:top w:val="nil"/>
          <w:left w:val="nil"/>
          <w:bottom w:val="nil"/>
          <w:right w:val="nil"/>
          <w:between w:val="nil"/>
        </w:pBdr>
        <w:tabs>
          <w:tab w:val="left" w:pos="919"/>
          <w:tab w:val="left" w:pos="920"/>
        </w:tabs>
        <w:spacing w:line="360" w:lineRule="auto"/>
        <w:ind w:left="284" w:hanging="284"/>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Và nhiều tổ chức, doanh nghiệp, chuyên gia khác.</w:t>
      </w:r>
    </w:p>
    <w:sectPr w:rsidR="00F2299D" w:rsidSect="00930BDE">
      <w:headerReference w:type="default" r:id="rId15"/>
      <w:footerReference w:type="default" r:id="rId16"/>
      <w:pgSz w:w="12240" w:h="15840"/>
      <w:pgMar w:top="1152" w:right="1440" w:bottom="1152" w:left="144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D57A" w14:textId="77777777" w:rsidR="00C4640A" w:rsidRDefault="00C4640A">
      <w:r>
        <w:separator/>
      </w:r>
    </w:p>
  </w:endnote>
  <w:endnote w:type="continuationSeparator" w:id="0">
    <w:p w14:paraId="1567FCB4" w14:textId="77777777" w:rsidR="00C4640A" w:rsidRDefault="00C4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EB8D" w14:textId="36565C10" w:rsidR="00F2299D" w:rsidRDefault="00C4640A">
    <w:pPr>
      <w:ind w:right="-1110" w:hanging="1695"/>
    </w:pPr>
    <w:r>
      <w:t xml:space="preserve">     </w:t>
    </w:r>
    <w:r w:rsidR="00930BDE">
      <w:t xml:space="preserve">   </w:t>
    </w:r>
    <w:r>
      <w:t xml:space="preserve">    </w:t>
    </w:r>
    <w:r w:rsidR="006F47B3">
      <w:t xml:space="preserve"> </w:t>
    </w:r>
    <w:r w:rsidR="00FD7BE6">
      <w:t xml:space="preserve"> </w:t>
    </w:r>
    <w:r w:rsidR="006F47B3">
      <w:t xml:space="preserve">   </w:t>
    </w:r>
    <w:r>
      <w:t xml:space="preserve">  </w:t>
    </w:r>
    <w:r>
      <w:rPr>
        <w:noProof/>
      </w:rPr>
      <w:drawing>
        <wp:inline distT="114300" distB="114300" distL="114300" distR="114300" wp14:anchorId="56805F2D" wp14:editId="15D0151F">
          <wp:extent cx="624078" cy="260033"/>
          <wp:effectExtent l="0" t="0" r="0" b="0"/>
          <wp:docPr id="5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24078" cy="260033"/>
                  </a:xfrm>
                  <a:prstGeom prst="rect">
                    <a:avLst/>
                  </a:prstGeom>
                  <a:ln/>
                </pic:spPr>
              </pic:pic>
            </a:graphicData>
          </a:graphic>
        </wp:inline>
      </w:drawing>
    </w:r>
    <w:r>
      <w:t xml:space="preserve">    </w:t>
    </w:r>
    <w:r>
      <w:rPr>
        <w:noProof/>
      </w:rPr>
      <w:drawing>
        <wp:inline distT="114300" distB="114300" distL="114300" distR="114300" wp14:anchorId="6AC6FC95" wp14:editId="6ED4D46A">
          <wp:extent cx="795498" cy="252039"/>
          <wp:effectExtent l="0" t="0" r="0" b="0"/>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795498" cy="252039"/>
                  </a:xfrm>
                  <a:prstGeom prst="rect">
                    <a:avLst/>
                  </a:prstGeom>
                  <a:ln/>
                </pic:spPr>
              </pic:pic>
            </a:graphicData>
          </a:graphic>
        </wp:inline>
      </w:drawing>
    </w:r>
    <w:r>
      <w:t xml:space="preserve">   </w:t>
    </w:r>
    <w:r>
      <w:rPr>
        <w:noProof/>
      </w:rPr>
      <w:drawing>
        <wp:inline distT="114300" distB="114300" distL="114300" distR="114300" wp14:anchorId="75E5E31C" wp14:editId="0F46AC13">
          <wp:extent cx="445901" cy="233915"/>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445901" cy="233915"/>
                  </a:xfrm>
                  <a:prstGeom prst="rect">
                    <a:avLst/>
                  </a:prstGeom>
                  <a:ln/>
                </pic:spPr>
              </pic:pic>
            </a:graphicData>
          </a:graphic>
        </wp:inline>
      </w:drawing>
    </w:r>
    <w:r>
      <w:t xml:space="preserve"> </w:t>
    </w:r>
    <w:r>
      <w:rPr>
        <w:noProof/>
      </w:rPr>
      <w:drawing>
        <wp:inline distT="114300" distB="114300" distL="114300" distR="114300" wp14:anchorId="254414F8" wp14:editId="3FE52D2F">
          <wp:extent cx="838999" cy="317183"/>
          <wp:effectExtent l="0" t="0" r="0" b="0"/>
          <wp:docPr id="5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838999" cy="317183"/>
                  </a:xfrm>
                  <a:prstGeom prst="rect">
                    <a:avLst/>
                  </a:prstGeom>
                  <a:ln/>
                </pic:spPr>
              </pic:pic>
            </a:graphicData>
          </a:graphic>
        </wp:inline>
      </w:drawing>
    </w:r>
    <w:r>
      <w:t xml:space="preserve">   </w:t>
    </w:r>
    <w:r>
      <w:rPr>
        <w:noProof/>
      </w:rPr>
      <w:drawing>
        <wp:inline distT="114300" distB="114300" distL="114300" distR="114300" wp14:anchorId="56033BAA" wp14:editId="5514CF8F">
          <wp:extent cx="552090" cy="265428"/>
          <wp:effectExtent l="0" t="0" r="0" b="0"/>
          <wp:docPr id="4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552090" cy="265428"/>
                  </a:xfrm>
                  <a:prstGeom prst="rect">
                    <a:avLst/>
                  </a:prstGeom>
                  <a:ln/>
                </pic:spPr>
              </pic:pic>
            </a:graphicData>
          </a:graphic>
        </wp:inline>
      </w:drawing>
    </w:r>
    <w:r>
      <w:t xml:space="preserve">     </w:t>
    </w:r>
    <w:r>
      <w:rPr>
        <w:noProof/>
      </w:rPr>
      <w:drawing>
        <wp:inline distT="114300" distB="114300" distL="114300" distR="114300" wp14:anchorId="1A6B82E2" wp14:editId="2988DB17">
          <wp:extent cx="467779" cy="207902"/>
          <wp:effectExtent l="0" t="0" r="0" b="0"/>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67779" cy="207902"/>
                  </a:xfrm>
                  <a:prstGeom prst="rect">
                    <a:avLst/>
                  </a:prstGeom>
                  <a:ln/>
                </pic:spPr>
              </pic:pic>
            </a:graphicData>
          </a:graphic>
        </wp:inline>
      </w:drawing>
    </w:r>
    <w:r>
      <w:t xml:space="preserve">    </w:t>
    </w:r>
    <w:r>
      <w:rPr>
        <w:noProof/>
      </w:rPr>
      <w:drawing>
        <wp:inline distT="114300" distB="114300" distL="114300" distR="114300" wp14:anchorId="0249C3AC" wp14:editId="62E44771">
          <wp:extent cx="547997" cy="453151"/>
          <wp:effectExtent l="0" t="0" r="0" b="0"/>
          <wp:docPr id="5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47997" cy="453151"/>
                  </a:xfrm>
                  <a:prstGeom prst="rect">
                    <a:avLst/>
                  </a:prstGeom>
                  <a:ln/>
                </pic:spPr>
              </pic:pic>
            </a:graphicData>
          </a:graphic>
        </wp:inline>
      </w:drawing>
    </w:r>
    <w:r>
      <w:t xml:space="preserve">    </w:t>
    </w:r>
    <w:r>
      <w:rPr>
        <w:noProof/>
      </w:rPr>
      <w:drawing>
        <wp:inline distT="114300" distB="114300" distL="114300" distR="114300" wp14:anchorId="6A95AF77" wp14:editId="0B794AEA">
          <wp:extent cx="563401" cy="382308"/>
          <wp:effectExtent l="0" t="0" r="0" b="0"/>
          <wp:docPr id="4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563401" cy="382308"/>
                  </a:xfrm>
                  <a:prstGeom prst="rect">
                    <a:avLst/>
                  </a:prstGeom>
                  <a:ln/>
                </pic:spPr>
              </pic:pic>
            </a:graphicData>
          </a:graphic>
        </wp:inline>
      </w:drawing>
    </w:r>
    <w:r>
      <w:t xml:space="preserve">   </w:t>
    </w:r>
    <w:r>
      <w:rPr>
        <w:noProof/>
      </w:rPr>
      <w:drawing>
        <wp:inline distT="114300" distB="114300" distL="114300" distR="114300" wp14:anchorId="473BAEF3" wp14:editId="57B3861B">
          <wp:extent cx="958167" cy="275030"/>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58167" cy="27503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6A87" w14:textId="77777777" w:rsidR="00C4640A" w:rsidRDefault="00C4640A">
      <w:r>
        <w:separator/>
      </w:r>
    </w:p>
  </w:footnote>
  <w:footnote w:type="continuationSeparator" w:id="0">
    <w:p w14:paraId="31F95D6C" w14:textId="77777777" w:rsidR="00C4640A" w:rsidRDefault="00C4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5C44A" w14:textId="77777777" w:rsidR="00F2299D" w:rsidRDefault="00C4640A" w:rsidP="00930BDE">
    <w:pPr>
      <w:tabs>
        <w:tab w:val="center" w:pos="4680"/>
        <w:tab w:val="right" w:pos="9360"/>
      </w:tabs>
      <w:ind w:left="-1170" w:hanging="180"/>
    </w:pPr>
    <w:r>
      <w:rPr>
        <w:noProof/>
      </w:rPr>
      <w:drawing>
        <wp:inline distT="114300" distB="114300" distL="114300" distR="114300" wp14:anchorId="7AAE4691" wp14:editId="45A88022">
          <wp:extent cx="7658100" cy="1209675"/>
          <wp:effectExtent l="0" t="0" r="0" b="0"/>
          <wp:docPr id="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41" t="4237" r="-741" b="-4237"/>
                  <a:stretch>
                    <a:fillRect/>
                  </a:stretch>
                </pic:blipFill>
                <pic:spPr>
                  <a:xfrm>
                    <a:off x="0" y="0"/>
                    <a:ext cx="7661094" cy="12101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E5C86"/>
    <w:multiLevelType w:val="multilevel"/>
    <w:tmpl w:val="A90EF3BE"/>
    <w:lvl w:ilvl="0">
      <w:numFmt w:val="bullet"/>
      <w:lvlText w:val="-"/>
      <w:lvlJc w:val="left"/>
      <w:pPr>
        <w:ind w:left="920" w:hanging="360"/>
      </w:pPr>
      <w:rPr>
        <w:rFonts w:ascii="Times New Roman" w:eastAsia="Times New Roman" w:hAnsi="Times New Roman" w:cs="Times New Roman"/>
        <w:sz w:val="28"/>
        <w:szCs w:val="28"/>
      </w:rPr>
    </w:lvl>
    <w:lvl w:ilvl="1">
      <w:numFmt w:val="bullet"/>
      <w:lvlText w:val="•"/>
      <w:lvlJc w:val="left"/>
      <w:pPr>
        <w:ind w:left="1794" w:hanging="360"/>
      </w:pPr>
    </w:lvl>
    <w:lvl w:ilvl="2">
      <w:numFmt w:val="bullet"/>
      <w:lvlText w:val="•"/>
      <w:lvlJc w:val="left"/>
      <w:pPr>
        <w:ind w:left="2668" w:hanging="360"/>
      </w:pPr>
    </w:lvl>
    <w:lvl w:ilvl="3">
      <w:numFmt w:val="bullet"/>
      <w:lvlText w:val="•"/>
      <w:lvlJc w:val="left"/>
      <w:pPr>
        <w:ind w:left="3542" w:hanging="360"/>
      </w:pPr>
    </w:lvl>
    <w:lvl w:ilvl="4">
      <w:numFmt w:val="bullet"/>
      <w:lvlText w:val="•"/>
      <w:lvlJc w:val="left"/>
      <w:pPr>
        <w:ind w:left="4416" w:hanging="360"/>
      </w:pPr>
    </w:lvl>
    <w:lvl w:ilvl="5">
      <w:numFmt w:val="bullet"/>
      <w:lvlText w:val="•"/>
      <w:lvlJc w:val="left"/>
      <w:pPr>
        <w:ind w:left="5290" w:hanging="360"/>
      </w:pPr>
    </w:lvl>
    <w:lvl w:ilvl="6">
      <w:numFmt w:val="bullet"/>
      <w:lvlText w:val="•"/>
      <w:lvlJc w:val="left"/>
      <w:pPr>
        <w:ind w:left="6164" w:hanging="360"/>
      </w:pPr>
    </w:lvl>
    <w:lvl w:ilvl="7">
      <w:numFmt w:val="bullet"/>
      <w:lvlText w:val="•"/>
      <w:lvlJc w:val="left"/>
      <w:pPr>
        <w:ind w:left="7038" w:hanging="360"/>
      </w:pPr>
    </w:lvl>
    <w:lvl w:ilvl="8">
      <w:numFmt w:val="bullet"/>
      <w:lvlText w:val="•"/>
      <w:lvlJc w:val="left"/>
      <w:pPr>
        <w:ind w:left="7912" w:hanging="360"/>
      </w:pPr>
    </w:lvl>
  </w:abstractNum>
  <w:abstractNum w:abstractNumId="1" w15:restartNumberingAfterBreak="0">
    <w:nsid w:val="36E522ED"/>
    <w:multiLevelType w:val="multilevel"/>
    <w:tmpl w:val="10FE450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2" w15:restartNumberingAfterBreak="0">
    <w:nsid w:val="3C4265A9"/>
    <w:multiLevelType w:val="multilevel"/>
    <w:tmpl w:val="AA08A704"/>
    <w:lvl w:ilvl="0">
      <w:start w:val="4"/>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CC35CA"/>
    <w:multiLevelType w:val="multilevel"/>
    <w:tmpl w:val="9424A7A6"/>
    <w:lvl w:ilvl="0">
      <w:start w:val="1"/>
      <w:numFmt w:val="decimal"/>
      <w:lvlText w:val="%1."/>
      <w:lvlJc w:val="left"/>
      <w:pPr>
        <w:ind w:left="4755" w:hanging="360"/>
      </w:pPr>
      <w:rPr>
        <w:rFonts w:ascii="Times New Roman" w:eastAsia="Times New Roman" w:hAnsi="Times New Roman" w:cs="Times New Roman"/>
        <w:i w:val="0"/>
        <w:color w:val="1D2129"/>
        <w:sz w:val="26"/>
        <w:szCs w:val="26"/>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FC564EE"/>
    <w:multiLevelType w:val="multilevel"/>
    <w:tmpl w:val="8CFAC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442E16"/>
    <w:multiLevelType w:val="multilevel"/>
    <w:tmpl w:val="7794F552"/>
    <w:lvl w:ilvl="0">
      <w:start w:val="1"/>
      <w:numFmt w:val="bullet"/>
      <w:lvlText w:val="●"/>
      <w:lvlJc w:val="left"/>
      <w:pPr>
        <w:ind w:left="1280"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9D"/>
    <w:rsid w:val="000546B8"/>
    <w:rsid w:val="000C61FE"/>
    <w:rsid w:val="00264CD1"/>
    <w:rsid w:val="00320FA9"/>
    <w:rsid w:val="00395FF6"/>
    <w:rsid w:val="00555078"/>
    <w:rsid w:val="005715AE"/>
    <w:rsid w:val="006F47B3"/>
    <w:rsid w:val="00776E1C"/>
    <w:rsid w:val="007909BA"/>
    <w:rsid w:val="007C0F3F"/>
    <w:rsid w:val="00930BDE"/>
    <w:rsid w:val="00933776"/>
    <w:rsid w:val="009D14F7"/>
    <w:rsid w:val="00AD470C"/>
    <w:rsid w:val="00B073F3"/>
    <w:rsid w:val="00BE7D17"/>
    <w:rsid w:val="00C4640A"/>
    <w:rsid w:val="00C65153"/>
    <w:rsid w:val="00D36850"/>
    <w:rsid w:val="00D86AE6"/>
    <w:rsid w:val="00EC4241"/>
    <w:rsid w:val="00F2299D"/>
    <w:rsid w:val="00FD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C2EF"/>
  <w15:docId w15:val="{2DD7527B-1E5B-4924-A8B6-D20148DA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420B1"/>
    <w:pPr>
      <w:tabs>
        <w:tab w:val="center" w:pos="4680"/>
        <w:tab w:val="right" w:pos="9360"/>
      </w:tabs>
    </w:pPr>
  </w:style>
  <w:style w:type="character" w:customStyle="1" w:styleId="HeaderChar">
    <w:name w:val="Header Char"/>
    <w:basedOn w:val="DefaultParagraphFont"/>
    <w:link w:val="Header"/>
    <w:uiPriority w:val="99"/>
    <w:rsid w:val="008420B1"/>
  </w:style>
  <w:style w:type="paragraph" w:styleId="Footer">
    <w:name w:val="footer"/>
    <w:basedOn w:val="Normal"/>
    <w:link w:val="FooterChar"/>
    <w:uiPriority w:val="99"/>
    <w:unhideWhenUsed/>
    <w:rsid w:val="008420B1"/>
    <w:pPr>
      <w:tabs>
        <w:tab w:val="center" w:pos="4680"/>
        <w:tab w:val="right" w:pos="9360"/>
      </w:tabs>
    </w:pPr>
  </w:style>
  <w:style w:type="character" w:customStyle="1" w:styleId="FooterChar">
    <w:name w:val="Footer Char"/>
    <w:basedOn w:val="DefaultParagraphFont"/>
    <w:link w:val="Footer"/>
    <w:uiPriority w:val="99"/>
    <w:rsid w:val="008420B1"/>
  </w:style>
  <w:style w:type="paragraph" w:styleId="BalloonText">
    <w:name w:val="Balloon Text"/>
    <w:basedOn w:val="Normal"/>
    <w:link w:val="BalloonTextChar"/>
    <w:uiPriority w:val="99"/>
    <w:semiHidden/>
    <w:unhideWhenUsed/>
    <w:rsid w:val="00292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A8C"/>
    <w:rPr>
      <w:rFonts w:ascii="Times New Roman" w:hAnsi="Times New Roman" w:cs="Times New Roman"/>
      <w:sz w:val="18"/>
      <w:szCs w:val="18"/>
    </w:rPr>
  </w:style>
  <w:style w:type="paragraph" w:styleId="ListParagraph">
    <w:name w:val="List Paragraph"/>
    <w:basedOn w:val="Normal"/>
    <w:uiPriority w:val="1"/>
    <w:qFormat/>
    <w:rsid w:val="000C5F70"/>
    <w:pPr>
      <w:spacing w:after="160" w:line="259" w:lineRule="auto"/>
      <w:ind w:left="720"/>
      <w:contextualSpacing/>
    </w:pPr>
    <w:rPr>
      <w:sz w:val="22"/>
      <w:szCs w:val="22"/>
    </w:rPr>
  </w:style>
  <w:style w:type="character" w:styleId="Hyperlink">
    <w:name w:val="Hyperlink"/>
    <w:basedOn w:val="DefaultParagraphFont"/>
    <w:uiPriority w:val="99"/>
    <w:unhideWhenUsed/>
    <w:rsid w:val="00312384"/>
    <w:rPr>
      <w:color w:val="0000FF"/>
      <w:u w:val="single"/>
    </w:rPr>
  </w:style>
  <w:style w:type="paragraph" w:styleId="NormalWeb">
    <w:name w:val="Normal (Web)"/>
    <w:basedOn w:val="Normal"/>
    <w:uiPriority w:val="99"/>
    <w:unhideWhenUsed/>
    <w:rsid w:val="0031238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D132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1631E6"/>
  </w:style>
  <w:style w:type="paragraph" w:styleId="BodyText">
    <w:name w:val="Body Text"/>
    <w:basedOn w:val="Normal"/>
    <w:link w:val="BodyTextChar"/>
    <w:uiPriority w:val="99"/>
    <w:semiHidden/>
    <w:unhideWhenUsed/>
    <w:rsid w:val="001631E6"/>
    <w:pPr>
      <w:spacing w:after="120"/>
    </w:pPr>
  </w:style>
  <w:style w:type="character" w:customStyle="1" w:styleId="BodyTextChar">
    <w:name w:val="Body Text Char"/>
    <w:basedOn w:val="DefaultParagraphFont"/>
    <w:link w:val="BodyText"/>
    <w:uiPriority w:val="99"/>
    <w:semiHidden/>
    <w:rsid w:val="001631E6"/>
  </w:style>
  <w:style w:type="paragraph" w:customStyle="1" w:styleId="TableParagraph">
    <w:name w:val="Table Paragraph"/>
    <w:basedOn w:val="Normal"/>
    <w:uiPriority w:val="1"/>
    <w:qFormat/>
    <w:rsid w:val="002724DE"/>
    <w:pPr>
      <w:widowControl w:val="0"/>
      <w:autoSpaceDE w:val="0"/>
      <w:autoSpaceDN w:val="0"/>
      <w:spacing w:before="59"/>
      <w:ind w:left="115"/>
      <w:jc w:val="center"/>
    </w:pPr>
    <w:rPr>
      <w:rFonts w:ascii="Times New Roman" w:eastAsia="Times New Roman" w:hAnsi="Times New Roman" w:cs="Times New Roman"/>
      <w:sz w:val="22"/>
      <w:szCs w:val="22"/>
      <w:lang w:val="vi"/>
    </w:rPr>
  </w:style>
  <w:style w:type="character" w:styleId="UnresolvedMention">
    <w:name w:val="Unresolved Mention"/>
    <w:basedOn w:val="DefaultParagraphFont"/>
    <w:uiPriority w:val="99"/>
    <w:semiHidden/>
    <w:unhideWhenUsed/>
    <w:rsid w:val="008679C0"/>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dangkyDynaGenkhoa4" TargetMode="External"/><Relationship Id="rId13" Type="http://schemas.openxmlformats.org/officeDocument/2006/relationships/hyperlink" Target="https://www.baca-bank.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aoducthoidai.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tamvocviet.v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acebook.com/dynagenvietnam" TargetMode="External"/><Relationship Id="rId4" Type="http://schemas.openxmlformats.org/officeDocument/2006/relationships/settings" Target="settings.xml"/><Relationship Id="rId9" Type="http://schemas.openxmlformats.org/officeDocument/2006/relationships/hyperlink" Target="https://dynagen.vn/" TargetMode="External"/><Relationship Id="rId14" Type="http://schemas.openxmlformats.org/officeDocument/2006/relationships/hyperlink" Target="https://thgroupglobal.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kuliBRQYJH0nB2Dh+hoU61whGQ==">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Nguyễn Thị Kim Dung</cp:lastModifiedBy>
  <cp:revision>2</cp:revision>
  <cp:lastPrinted>2023-09-27T07:20:00Z</cp:lastPrinted>
  <dcterms:created xsi:type="dcterms:W3CDTF">2023-10-13T02:43:00Z</dcterms:created>
  <dcterms:modified xsi:type="dcterms:W3CDTF">2023-10-13T02:43:00Z</dcterms:modified>
</cp:coreProperties>
</file>