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58" w:rsidRPr="004531D3" w:rsidRDefault="00C24158" w:rsidP="00C24158">
      <w:pPr>
        <w:spacing w:before="40" w:after="40" w:line="400" w:lineRule="exact"/>
        <w:jc w:val="center"/>
        <w:rPr>
          <w:rFonts w:ascii="Times New Roman" w:hAnsi="Times New Roman"/>
          <w:b/>
          <w:bCs/>
          <w:sz w:val="24"/>
        </w:rPr>
      </w:pPr>
      <w:r w:rsidRPr="004531D3">
        <w:rPr>
          <w:rFonts w:ascii="Times New Roman" w:hAnsi="Times New Roman"/>
          <w:b/>
          <w:bCs/>
          <w:sz w:val="24"/>
        </w:rPr>
        <w:t>PHỤ LỤC 01</w:t>
      </w:r>
    </w:p>
    <w:p w:rsidR="00C24158" w:rsidRPr="004531D3" w:rsidRDefault="00C24158" w:rsidP="00C24158">
      <w:pPr>
        <w:spacing w:before="40" w:after="40" w:line="400" w:lineRule="exact"/>
        <w:jc w:val="center"/>
        <w:rPr>
          <w:rFonts w:ascii="Times New Roman" w:hAnsi="Times New Roman"/>
          <w:b/>
          <w:bCs/>
          <w:sz w:val="24"/>
        </w:rPr>
      </w:pPr>
      <w:r w:rsidRPr="004531D3">
        <w:rPr>
          <w:rFonts w:ascii="Times New Roman" w:hAnsi="Times New Roman"/>
          <w:b/>
          <w:bCs/>
          <w:sz w:val="24"/>
        </w:rPr>
        <w:t xml:space="preserve">THANG ĐIỂM XÉT TUYỂN TRÌNH ĐỘ THẠC SĨ </w:t>
      </w:r>
    </w:p>
    <w:p w:rsidR="00C24158" w:rsidRPr="004531D3" w:rsidRDefault="00C24158" w:rsidP="00C24158">
      <w:pPr>
        <w:spacing w:before="40" w:after="40" w:line="400" w:lineRule="exact"/>
        <w:jc w:val="center"/>
        <w:rPr>
          <w:rFonts w:ascii="Times New Roman" w:hAnsi="Times New Roman"/>
          <w:b/>
          <w:bCs/>
          <w:sz w:val="24"/>
        </w:rPr>
      </w:pPr>
      <w:r w:rsidRPr="004531D3">
        <w:rPr>
          <w:rFonts w:ascii="Times New Roman" w:hAnsi="Times New Roman"/>
          <w:b/>
          <w:bCs/>
          <w:sz w:val="24"/>
        </w:rPr>
        <w:t>TẠI HỌC VIỆN TÀI CHÍNH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77"/>
        <w:gridCol w:w="4128"/>
        <w:gridCol w:w="1678"/>
        <w:gridCol w:w="1413"/>
        <w:gridCol w:w="1526"/>
      </w:tblGrid>
      <w:tr w:rsidR="00C24158" w:rsidRPr="004531D3" w:rsidTr="00480E5B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TT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Nội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dung,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yêu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cầu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Thang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điểm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Tổng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điểm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tối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đa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Tỷ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trọng</w:t>
            </w:r>
            <w:proofErr w:type="spellEnd"/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Tốt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nghiệp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đại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70%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Loại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xuất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sắc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Loại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giỏi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Loại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khá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Loại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Bài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báo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đăng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trên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tạp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chí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hoặc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kỷ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yếu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hội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thảo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khoa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cấp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trường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trở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lên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10%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5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trở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lên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2 - 4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bài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Có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01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Tham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gia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hoặc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chủ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nhiệm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: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đề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nghiên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cứu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KH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hoặc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công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trình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dự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thi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NCKH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sinh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viên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10%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Đề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KH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Nhà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nước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Đề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KH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/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phố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Tỉnh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Đề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KH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sở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dự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NCKH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đạt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giấy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khen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NCKH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trường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cấp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sở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trở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nghiệm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công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tác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năm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10%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  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10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năm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trở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lên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  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5 - 9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năm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  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Từ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2 - 4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năm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  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Dưới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năm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C24158" w:rsidRPr="004531D3" w:rsidTr="00480E5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Tổng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C24158" w:rsidRPr="004531D3" w:rsidRDefault="00C24158" w:rsidP="00480E5B">
            <w:pPr>
              <w:spacing w:before="40" w:after="40"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100%</w:t>
            </w:r>
          </w:p>
        </w:tc>
      </w:tr>
    </w:tbl>
    <w:p w:rsidR="00C24158" w:rsidRPr="004531D3" w:rsidRDefault="00C24158" w:rsidP="00C24158">
      <w:pPr>
        <w:pStyle w:val="ListParagraph"/>
        <w:widowControl w:val="0"/>
        <w:spacing w:before="40" w:after="40" w:line="360" w:lineRule="exact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C24158" w:rsidRPr="004531D3" w:rsidRDefault="00C24158" w:rsidP="00C24158">
      <w:pPr>
        <w:pStyle w:val="ListParagraph"/>
        <w:widowControl w:val="0"/>
        <w:spacing w:before="40" w:after="40" w:line="360" w:lineRule="exact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531D3">
        <w:rPr>
          <w:rFonts w:ascii="Times New Roman" w:hAnsi="Times New Roman"/>
          <w:b/>
          <w:sz w:val="24"/>
          <w:szCs w:val="24"/>
          <w:lang w:val="it-IT"/>
        </w:rPr>
        <w:lastRenderedPageBreak/>
        <w:t>PHỤ LỤC SỐ 02</w:t>
      </w:r>
    </w:p>
    <w:p w:rsidR="00C24158" w:rsidRPr="004531D3" w:rsidRDefault="00C24158" w:rsidP="00C24158">
      <w:pPr>
        <w:pStyle w:val="ListParagraph"/>
        <w:widowControl w:val="0"/>
        <w:spacing w:before="40" w:after="40" w:line="360" w:lineRule="exact"/>
        <w:ind w:left="0" w:firstLine="561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531D3">
        <w:rPr>
          <w:rFonts w:ascii="Times New Roman" w:hAnsi="Times New Roman"/>
          <w:b/>
          <w:sz w:val="24"/>
          <w:szCs w:val="24"/>
          <w:lang w:val="it-IT"/>
        </w:rPr>
        <w:t>NGÀNH ĐÚNG, NGÀNH PHÙ HỢP, NGÀNH GẦN VÀ NGÀNH KHÁC</w:t>
      </w:r>
    </w:p>
    <w:p w:rsidR="00C24158" w:rsidRPr="004531D3" w:rsidRDefault="00C24158" w:rsidP="00C24158">
      <w:pPr>
        <w:pStyle w:val="ListParagraph"/>
        <w:widowControl w:val="0"/>
        <w:spacing w:before="40" w:after="40" w:line="360" w:lineRule="exact"/>
        <w:ind w:left="0" w:firstLine="561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4531D3">
        <w:rPr>
          <w:rFonts w:ascii="Times New Roman" w:hAnsi="Times New Roman"/>
          <w:b/>
          <w:sz w:val="24"/>
          <w:szCs w:val="24"/>
          <w:lang w:val="it-IT"/>
        </w:rPr>
        <w:t xml:space="preserve"> VỚI NGÀNH ĐĂNG KÝ DỰ TUYỂN ĐÀO TẠO TRÌNH ĐỘ THẠC SĨ</w:t>
      </w:r>
    </w:p>
    <w:p w:rsidR="00C24158" w:rsidRPr="004531D3" w:rsidRDefault="00C24158" w:rsidP="00C24158">
      <w:pPr>
        <w:jc w:val="center"/>
        <w:rPr>
          <w:rFonts w:ascii="Times New Roman" w:hAnsi="Times New Roman"/>
          <w:i/>
          <w:sz w:val="24"/>
          <w:lang w:val="it-IT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6946"/>
      </w:tblGrid>
      <w:tr w:rsidR="00C24158" w:rsidRPr="004531D3" w:rsidTr="00480E5B">
        <w:tc>
          <w:tcPr>
            <w:tcW w:w="567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552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tốt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nghiệp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ại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</w:tr>
      <w:tr w:rsidR="00C24158" w:rsidRPr="004531D3" w:rsidTr="00480E5B">
        <w:tc>
          <w:tcPr>
            <w:tcW w:w="567" w:type="dxa"/>
            <w:shd w:val="clear" w:color="auto" w:fill="EEECE1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2"/>
            <w:shd w:val="clear" w:color="auto" w:fill="EEECE1"/>
          </w:tcPr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 w:rsidRPr="004531D3">
              <w:rPr>
                <w:rFonts w:ascii="Times New Roman" w:hAnsi="Times New Roman"/>
                <w:b/>
                <w:sz w:val="24"/>
              </w:rPr>
              <w:t>Ngân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sz w:val="24"/>
              </w:rPr>
              <w:t>hàng</w:t>
            </w:r>
            <w:proofErr w:type="spellEnd"/>
          </w:p>
        </w:tc>
      </w:tr>
      <w:tr w:rsidR="00C24158" w:rsidRPr="004531D3" w:rsidTr="00480E5B">
        <w:tc>
          <w:tcPr>
            <w:tcW w:w="567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45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45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phù</w:t>
            </w:r>
            <w:proofErr w:type="spellEnd"/>
            <w:r w:rsidRPr="0045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viện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Thuế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Bảo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hiểm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quan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nghiệp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vụ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kỹ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thuật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ngoại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thương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quan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logistics;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doanh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nghiệp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Ngân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hàng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Định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giá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doanh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bất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động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doanh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chứng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khoán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Phân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Phân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sách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tư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.</w:t>
            </w:r>
          </w:p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Ngân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hàng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sở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;</w:t>
            </w:r>
          </w:p>
        </w:tc>
      </w:tr>
      <w:tr w:rsidR="00C24158" w:rsidRPr="004531D3" w:rsidTr="00480E5B">
        <w:tc>
          <w:tcPr>
            <w:tcW w:w="567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552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gần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lĩnh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vực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doanh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doanh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Kiểm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trị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)</w:t>
            </w:r>
            <w:r w:rsidRPr="004531D3">
              <w:rPr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viện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sở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.</w:t>
            </w:r>
          </w:p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: Tin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kế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toán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Tiếng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Anh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-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Kế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toán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nguồn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lực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đầu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tư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>;</w:t>
            </w:r>
            <w:r w:rsidRPr="004531D3">
              <w:rPr>
                <w:rFonts w:ascii="Times New Roman" w:hAnsi="Times New Roman"/>
                <w:sz w:val="24"/>
                <w:lang w:val="vi-VN"/>
              </w:rPr>
              <w:t xml:space="preserve"> Kinh tế và Quản lý nguồn lực tài chính</w:t>
            </w:r>
            <w:r w:rsidRPr="004531D3">
              <w:rPr>
                <w:rFonts w:ascii="Times New Roman" w:hAnsi="Times New Roman"/>
                <w:sz w:val="24"/>
              </w:rPr>
              <w:t>;</w:t>
            </w:r>
            <w:r w:rsidRPr="004531D3">
              <w:rPr>
                <w:rFonts w:ascii="Times New Roman" w:hAnsi="Times New Roman"/>
                <w:sz w:val="24"/>
                <w:lang w:val="vi-VN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-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Luật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viện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>.</w:t>
            </w:r>
          </w:p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trị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tư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phát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triển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sở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.</w:t>
            </w:r>
          </w:p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lĩnh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vực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531D3">
              <w:rPr>
                <w:rFonts w:ascii="Times New Roman" w:hAnsi="Times New Roman"/>
                <w:sz w:val="24"/>
              </w:rPr>
              <w:t>An</w:t>
            </w:r>
            <w:proofErr w:type="gram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phòng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Hậu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cần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an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dân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Hậu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cần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quân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sự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24158" w:rsidRPr="004531D3" w:rsidTr="00480E5B">
        <w:tc>
          <w:tcPr>
            <w:tcW w:w="567" w:type="dxa"/>
            <w:shd w:val="clear" w:color="auto" w:fill="EEECE1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2"/>
            <w:shd w:val="clear" w:color="auto" w:fill="EEECE1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Kế</w:t>
            </w:r>
            <w:proofErr w:type="spellEnd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</w:tr>
      <w:tr w:rsidR="00C24158" w:rsidRPr="004531D3" w:rsidTr="00480E5B">
        <w:trPr>
          <w:trHeight w:val="756"/>
        </w:trPr>
        <w:tc>
          <w:tcPr>
            <w:tcW w:w="567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45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</w:p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phù</w:t>
            </w:r>
            <w:proofErr w:type="spellEnd"/>
            <w:r w:rsidRPr="0045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viện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doanh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nghiệp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Kiểm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. </w:t>
            </w:r>
          </w:p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Kiểm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sở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24158" w:rsidRPr="004531D3" w:rsidTr="00480E5B">
        <w:tc>
          <w:tcPr>
            <w:tcW w:w="567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552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  <w:szCs w:val="24"/>
              </w:rPr>
              <w:t>gần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b/>
                <w:spacing w:val="-4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Ngân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hàng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Bảo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hiểm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viện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.</w:t>
            </w:r>
          </w:p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b/>
                <w:spacing w:val="-4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lĩnh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vực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doanh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doanh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Ngân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hàng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Bảo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hiểm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nhóm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trị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trường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đại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.</w:t>
            </w:r>
          </w:p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: Tin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kế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toán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Tiếng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Anh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-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Kế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toán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nguồn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lực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đầu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tư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>;</w:t>
            </w:r>
            <w:r w:rsidRPr="004531D3">
              <w:rPr>
                <w:rFonts w:ascii="Times New Roman" w:hAnsi="Times New Roman"/>
                <w:sz w:val="24"/>
                <w:lang w:val="vi-VN"/>
              </w:rPr>
              <w:t xml:space="preserve"> Kinh tế và Quản lý nguồn lực tài chính</w:t>
            </w:r>
            <w:r w:rsidRPr="004531D3">
              <w:rPr>
                <w:rFonts w:ascii="Times New Roman" w:hAnsi="Times New Roman"/>
                <w:sz w:val="24"/>
              </w:rPr>
              <w:t>;</w:t>
            </w:r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-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Luật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viện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pacing w:val="-4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pacing w:val="-4"/>
                <w:sz w:val="24"/>
              </w:rPr>
              <w:t>.</w:t>
            </w:r>
          </w:p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trị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tư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phát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triển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sở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.</w:t>
            </w:r>
          </w:p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lĩnh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vực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531D3">
              <w:rPr>
                <w:rFonts w:ascii="Times New Roman" w:hAnsi="Times New Roman"/>
                <w:sz w:val="24"/>
              </w:rPr>
              <w:t>An</w:t>
            </w:r>
            <w:proofErr w:type="gram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phòng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Hậu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cần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lastRenderedPageBreak/>
              <w:t>công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an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dân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Hậu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cần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quân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sự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24158" w:rsidRPr="004531D3" w:rsidTr="00480E5B">
        <w:tc>
          <w:tcPr>
            <w:tcW w:w="567" w:type="dxa"/>
            <w:shd w:val="clear" w:color="auto" w:fill="EEECE1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498" w:type="dxa"/>
            <w:gridSpan w:val="2"/>
            <w:shd w:val="clear" w:color="auto" w:fill="EEECE1"/>
          </w:tcPr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b/>
                <w:spacing w:val="-4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spacing w:val="-4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spacing w:val="-4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spacing w:val="-4"/>
                <w:sz w:val="24"/>
              </w:rPr>
              <w:t>lý</w:t>
            </w:r>
            <w:proofErr w:type="spellEnd"/>
            <w:r w:rsidRPr="004531D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spacing w:val="-4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spacing w:val="-4"/>
                <w:sz w:val="24"/>
              </w:rPr>
              <w:t>tế</w:t>
            </w:r>
            <w:proofErr w:type="spellEnd"/>
          </w:p>
        </w:tc>
      </w:tr>
      <w:tr w:rsidR="00C24158" w:rsidRPr="004531D3" w:rsidTr="00480E5B">
        <w:tc>
          <w:tcPr>
            <w:tcW w:w="567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552" w:type="dxa"/>
            <w:shd w:val="clear" w:color="auto" w:fill="auto"/>
          </w:tcPr>
          <w:p w:rsidR="00C24158" w:rsidRPr="004531D3" w:rsidRDefault="00C24158" w:rsidP="00480E5B">
            <w:pPr>
              <w:spacing w:before="40" w:after="40" w:line="340" w:lineRule="exact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đúng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phù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hợp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C24158" w:rsidRPr="004531D3" w:rsidRDefault="00C24158" w:rsidP="00480E5B">
            <w:pPr>
              <w:spacing w:before="40" w:after="40" w:line="340" w:lineRule="exac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viện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sở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Khoa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trị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nhân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lực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Hệ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thống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thông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tin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trị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văn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phòng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Quản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tài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công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C24158" w:rsidRPr="004531D3" w:rsidTr="00480E5B">
        <w:tc>
          <w:tcPr>
            <w:tcW w:w="567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2552" w:type="dxa"/>
            <w:shd w:val="clear" w:color="auto" w:fill="auto"/>
          </w:tcPr>
          <w:p w:rsidR="00C24158" w:rsidRPr="004531D3" w:rsidRDefault="00C24158" w:rsidP="00480E5B">
            <w:pPr>
              <w:spacing w:before="40" w:after="40" w:line="340" w:lineRule="exact"/>
              <w:rPr>
                <w:rFonts w:ascii="Times New Roman" w:hAnsi="Times New Roman"/>
                <w:sz w:val="24"/>
                <w:lang w:val="nl-NL"/>
              </w:rPr>
            </w:pPr>
            <w:r w:rsidRPr="004531D3">
              <w:rPr>
                <w:rFonts w:ascii="Times New Roman" w:hAnsi="Times New Roman"/>
                <w:sz w:val="24"/>
                <w:lang w:val="nl-NL"/>
              </w:rPr>
              <w:t>Chuyên ngành gần</w:t>
            </w:r>
          </w:p>
        </w:tc>
        <w:tc>
          <w:tcPr>
            <w:tcW w:w="6946" w:type="dxa"/>
            <w:shd w:val="clear" w:color="auto" w:fill="auto"/>
          </w:tcPr>
          <w:p w:rsidR="00C24158" w:rsidRPr="004531D3" w:rsidRDefault="00C24158" w:rsidP="00480E5B">
            <w:pPr>
              <w:widowControl w:val="0"/>
              <w:spacing w:before="40" w:after="40" w:line="340" w:lineRule="exact"/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4531D3">
              <w:rPr>
                <w:rFonts w:ascii="Times New Roman" w:hAnsi="Times New Roman"/>
                <w:sz w:val="24"/>
                <w:lang w:val="nl-NL"/>
              </w:rPr>
              <w:t xml:space="preserve">- Các chuyên ngành của Học viện Tài chính: Tài chính Bảo hiểm; Thuế;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quan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nghiệp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vụ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kỹ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thuật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ngoại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thương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quan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logistics</w:t>
            </w:r>
            <w:r w:rsidRPr="004531D3">
              <w:rPr>
                <w:rFonts w:ascii="Times New Roman" w:hAnsi="Times New Roman"/>
                <w:sz w:val="24"/>
                <w:lang w:val="nl-NL"/>
              </w:rPr>
              <w:t>; Tài chính quốc tế; Tài chính doanh nghiệp; Ngân hàng; Định giá tài sản và Kinh doanh bất động sản; Kinh doanh chứng khoán; Phân tích tài chính; Phân tích chính sách tài chính; Đầu tư tài chính.</w:t>
            </w:r>
          </w:p>
          <w:p w:rsidR="00C24158" w:rsidRPr="004531D3" w:rsidRDefault="00C24158" w:rsidP="00480E5B">
            <w:pPr>
              <w:spacing w:before="40" w:after="40" w:line="340" w:lineRule="exact"/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4531D3">
              <w:rPr>
                <w:rFonts w:ascii="Times New Roman" w:hAnsi="Times New Roman"/>
                <w:sz w:val="24"/>
                <w:lang w:val="nl-NL"/>
              </w:rPr>
              <w:t>- Các chuyên ngành thuộc nhóm ngành Tài chính – Ngân hàng – Bảo hiểm của các cơ sở đào tạo khác;</w:t>
            </w:r>
          </w:p>
          <w:p w:rsidR="00C24158" w:rsidRPr="004531D3" w:rsidRDefault="00C24158" w:rsidP="00480E5B">
            <w:pPr>
              <w:widowControl w:val="0"/>
              <w:spacing w:before="40" w:after="40" w:line="340" w:lineRule="exact"/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4531D3">
              <w:rPr>
                <w:rFonts w:ascii="Times New Roman" w:hAnsi="Times New Roman"/>
                <w:sz w:val="24"/>
                <w:lang w:val="nl-NL"/>
              </w:rPr>
              <w:t>- Các chuyên ngành thuộc lĩnh vực Kinh doanh và Quản lý (nhóm ngành Kinh doanh, nhóm ngành Kế toán - Kiểm toán)</w:t>
            </w:r>
            <w:r w:rsidRPr="004531D3">
              <w:rPr>
                <w:sz w:val="24"/>
                <w:lang w:val="nl-NL"/>
              </w:rPr>
              <w:t xml:space="preserve"> </w:t>
            </w:r>
            <w:r w:rsidRPr="004531D3">
              <w:rPr>
                <w:rFonts w:ascii="Times New Roman" w:hAnsi="Times New Roman"/>
                <w:sz w:val="24"/>
                <w:lang w:val="nl-NL"/>
              </w:rPr>
              <w:t>của Học viện Tài chính và của các cơ sở đào tạo khác.</w:t>
            </w:r>
          </w:p>
          <w:p w:rsidR="00C24158" w:rsidRPr="004531D3" w:rsidRDefault="00C24158" w:rsidP="00480E5B">
            <w:pPr>
              <w:widowControl w:val="0"/>
              <w:spacing w:before="40" w:after="40" w:line="340" w:lineRule="exact"/>
              <w:jc w:val="both"/>
              <w:rPr>
                <w:rFonts w:ascii="Times New Roman" w:hAnsi="Times New Roman"/>
                <w:spacing w:val="-4"/>
                <w:sz w:val="24"/>
                <w:lang w:val="nl-NL"/>
              </w:rPr>
            </w:pPr>
            <w:r w:rsidRPr="004531D3">
              <w:rPr>
                <w:rFonts w:ascii="Times New Roman" w:hAnsi="Times New Roman"/>
                <w:spacing w:val="-4"/>
                <w:sz w:val="24"/>
                <w:lang w:val="nl-NL"/>
              </w:rPr>
              <w:t>- Các chuyên ngành: Tiếng Anh Tài chính - Kế toán; Kinh tế các nguồn lực tài chính; Kinh tế đầu tư tài chính;</w:t>
            </w:r>
            <w:r w:rsidRPr="004531D3">
              <w:rPr>
                <w:rFonts w:ascii="Times New Roman" w:hAnsi="Times New Roman"/>
                <w:sz w:val="24"/>
                <w:lang w:val="vi-VN"/>
              </w:rPr>
              <w:t xml:space="preserve"> Kinh tế và Quản lý nguồn lực tài chính</w:t>
            </w:r>
            <w:r w:rsidRPr="004531D3">
              <w:rPr>
                <w:rFonts w:ascii="Times New Roman" w:hAnsi="Times New Roman"/>
                <w:sz w:val="24"/>
              </w:rPr>
              <w:t>;</w:t>
            </w:r>
            <w:r w:rsidRPr="004531D3">
              <w:rPr>
                <w:rFonts w:ascii="Times New Roman" w:hAnsi="Times New Roman"/>
                <w:spacing w:val="-4"/>
                <w:sz w:val="24"/>
                <w:lang w:val="nl-NL"/>
              </w:rPr>
              <w:t xml:space="preserve"> Kinh tế - Luật của Học viện Tài chính.</w:t>
            </w:r>
          </w:p>
          <w:p w:rsidR="00C24158" w:rsidRPr="004531D3" w:rsidRDefault="00C24158" w:rsidP="00480E5B">
            <w:pPr>
              <w:widowControl w:val="0"/>
              <w:spacing w:before="40" w:after="40" w:line="320" w:lineRule="exact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chuyên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thuộc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ngành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học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chính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trị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đầu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tư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phát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triển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kinh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tế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của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cơ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sở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tạo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khác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.</w:t>
            </w:r>
          </w:p>
          <w:p w:rsidR="00C24158" w:rsidRPr="004531D3" w:rsidRDefault="00C24158" w:rsidP="00480E5B">
            <w:pPr>
              <w:widowControl w:val="0"/>
              <w:spacing w:before="40" w:after="40" w:line="340" w:lineRule="exact"/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4531D3">
              <w:rPr>
                <w:rFonts w:ascii="Times New Roman" w:hAnsi="Times New Roman"/>
                <w:sz w:val="24"/>
                <w:lang w:val="nl-NL"/>
              </w:rPr>
              <w:t>- Các chuyên ngành thuộc lĩnh vực An ninh, Quốc phòng: Hậu cần công an nhân dân, Hậu cần quân sự.</w:t>
            </w:r>
          </w:p>
        </w:tc>
      </w:tr>
      <w:tr w:rsidR="00C24158" w:rsidRPr="004531D3" w:rsidTr="00480E5B">
        <w:tc>
          <w:tcPr>
            <w:tcW w:w="567" w:type="dxa"/>
            <w:shd w:val="clear" w:color="auto" w:fill="auto"/>
          </w:tcPr>
          <w:p w:rsidR="00C24158" w:rsidRPr="004531D3" w:rsidRDefault="00C24158" w:rsidP="00480E5B">
            <w:pPr>
              <w:pStyle w:val="ListParagraph"/>
              <w:widowControl w:val="0"/>
              <w:spacing w:before="40" w:after="40" w:line="320" w:lineRule="exact"/>
              <w:ind w:left="374" w:hanging="3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1D3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2552" w:type="dxa"/>
            <w:shd w:val="clear" w:color="auto" w:fill="auto"/>
          </w:tcPr>
          <w:p w:rsidR="00C24158" w:rsidRPr="004531D3" w:rsidRDefault="00C24158" w:rsidP="00480E5B">
            <w:pPr>
              <w:spacing w:before="40" w:after="40" w:line="340" w:lineRule="exact"/>
              <w:rPr>
                <w:rFonts w:ascii="Times New Roman" w:hAnsi="Times New Roman"/>
                <w:sz w:val="24"/>
                <w:lang w:val="nl-NL"/>
              </w:rPr>
            </w:pPr>
            <w:r w:rsidRPr="004531D3">
              <w:rPr>
                <w:rFonts w:ascii="Times New Roman" w:hAnsi="Times New Roman"/>
                <w:sz w:val="24"/>
                <w:lang w:val="nl-NL"/>
              </w:rPr>
              <w:t>Chuyên ngành khác</w:t>
            </w:r>
          </w:p>
        </w:tc>
        <w:tc>
          <w:tcPr>
            <w:tcW w:w="6946" w:type="dxa"/>
            <w:shd w:val="clear" w:color="auto" w:fill="auto"/>
          </w:tcPr>
          <w:p w:rsidR="00C24158" w:rsidRPr="004531D3" w:rsidRDefault="00C24158" w:rsidP="00480E5B">
            <w:pPr>
              <w:spacing w:before="40" w:after="40" w:line="340" w:lineRule="exact"/>
              <w:jc w:val="both"/>
              <w:rPr>
                <w:rFonts w:ascii="Times New Roman" w:hAnsi="Times New Roman"/>
                <w:sz w:val="24"/>
                <w:lang w:val="nl-NL"/>
              </w:rPr>
            </w:pPr>
            <w:r w:rsidRPr="004531D3">
              <w:rPr>
                <w:rFonts w:ascii="Times New Roman" w:hAnsi="Times New Roman"/>
                <w:sz w:val="24"/>
                <w:lang w:val="nl-NL"/>
              </w:rPr>
              <w:t>Ngoài các ngành và chuyên ngành đã nêu ở trên</w:t>
            </w:r>
          </w:p>
        </w:tc>
      </w:tr>
    </w:tbl>
    <w:p w:rsidR="00C24158" w:rsidRPr="004531D3" w:rsidRDefault="00C24158" w:rsidP="00C24158">
      <w:pPr>
        <w:spacing w:before="40" w:after="40" w:line="280" w:lineRule="exact"/>
        <w:rPr>
          <w:rFonts w:ascii="Times New Roman" w:hAnsi="Times New Roman"/>
          <w:b/>
          <w:sz w:val="27"/>
          <w:szCs w:val="27"/>
          <w:lang w:val="nl-NL"/>
        </w:rPr>
      </w:pPr>
    </w:p>
    <w:p w:rsidR="00C24158" w:rsidRPr="004531D3" w:rsidRDefault="00C24158" w:rsidP="00C24158">
      <w:pPr>
        <w:spacing w:before="40" w:after="40" w:line="280" w:lineRule="exact"/>
        <w:jc w:val="center"/>
        <w:rPr>
          <w:rFonts w:ascii="Times New Roman" w:hAnsi="Times New Roman"/>
          <w:b/>
          <w:sz w:val="24"/>
          <w:lang w:val="nl-NL"/>
        </w:rPr>
      </w:pP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Default="00C24158" w:rsidP="00C24158">
      <w:pPr>
        <w:spacing w:before="40" w:after="40" w:line="360" w:lineRule="exact"/>
        <w:jc w:val="center"/>
        <w:rPr>
          <w:rFonts w:ascii="Times New Roman" w:hAnsi="Times New Roman"/>
          <w:b/>
          <w:bCs/>
          <w:sz w:val="24"/>
        </w:rPr>
      </w:pP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4531D3">
        <w:rPr>
          <w:rFonts w:ascii="Times New Roman" w:hAnsi="Times New Roman"/>
          <w:b/>
          <w:bCs/>
          <w:sz w:val="24"/>
        </w:rPr>
        <w:lastRenderedPageBreak/>
        <w:t>PHỤ LỤC 03</w:t>
      </w:r>
    </w:p>
    <w:p w:rsidR="00C24158" w:rsidRPr="004531D3" w:rsidRDefault="00C24158" w:rsidP="00C24158">
      <w:pPr>
        <w:spacing w:before="40" w:after="40" w:line="360" w:lineRule="exact"/>
        <w:jc w:val="center"/>
        <w:rPr>
          <w:rFonts w:ascii="Times New Roman" w:hAnsi="Times New Roman"/>
          <w:sz w:val="24"/>
        </w:rPr>
      </w:pPr>
      <w:r w:rsidRPr="004531D3">
        <w:rPr>
          <w:rFonts w:ascii="Times New Roman" w:hAnsi="Times New Roman"/>
          <w:b/>
          <w:bCs/>
          <w:sz w:val="24"/>
        </w:rPr>
        <w:t>BẢNG THAM CHIẾU QUY ĐỔI MỘT SỐ VĂN BẰNG HOẶC CHỨNG CHỈ NGOẠI NGỮ TƯƠNG ĐƯƠNG BẬC 3 VÀ BẬC 4 KHUNG NĂNG LỰC NGOẠI NGỮ 6 BẬC DÙNG CHO VIỆT NAM ÁP DỤNG TRONG TUYỂN SINH VÀ ĐÀO TẠO TRÌNH ĐỘ THẠC SĨ</w:t>
      </w:r>
      <w:r w:rsidRPr="004531D3">
        <w:rPr>
          <w:rFonts w:ascii="Times New Roman" w:hAnsi="Times New Roman"/>
          <w:sz w:val="24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262"/>
        <w:gridCol w:w="2302"/>
        <w:gridCol w:w="3065"/>
        <w:gridCol w:w="2538"/>
      </w:tblGrid>
      <w:tr w:rsidR="00C24158" w:rsidRPr="004531D3" w:rsidTr="00480E5B">
        <w:tc>
          <w:tcPr>
            <w:tcW w:w="592" w:type="dxa"/>
            <w:vMerge w:val="restart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b/>
                <w:bCs/>
                <w:sz w:val="24"/>
              </w:rPr>
              <w:t>TT</w:t>
            </w:r>
          </w:p>
        </w:tc>
        <w:tc>
          <w:tcPr>
            <w:tcW w:w="1403" w:type="dxa"/>
            <w:vMerge w:val="restart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Ngôn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ngữ</w:t>
            </w:r>
            <w:proofErr w:type="spellEnd"/>
          </w:p>
        </w:tc>
        <w:tc>
          <w:tcPr>
            <w:tcW w:w="2479" w:type="dxa"/>
            <w:vMerge w:val="restart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Chứng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chỉ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/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Văn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bằng</w:t>
            </w:r>
            <w:proofErr w:type="spellEnd"/>
          </w:p>
        </w:tc>
        <w:tc>
          <w:tcPr>
            <w:tcW w:w="5752" w:type="dxa"/>
            <w:gridSpan w:val="2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Trình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độ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/Thang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điểm</w:t>
            </w:r>
            <w:proofErr w:type="spellEnd"/>
          </w:p>
        </w:tc>
      </w:tr>
      <w:tr w:rsidR="00C24158" w:rsidRPr="004531D3" w:rsidTr="00480E5B">
        <w:tc>
          <w:tcPr>
            <w:tcW w:w="592" w:type="dxa"/>
            <w:vMerge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9" w:type="dxa"/>
            <w:vMerge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Tương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đương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Bậc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3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Tương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đương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b/>
                <w:bCs/>
                <w:sz w:val="24"/>
              </w:rPr>
              <w:t>Bậc</w:t>
            </w:r>
            <w:proofErr w:type="spellEnd"/>
            <w:r w:rsidRPr="004531D3">
              <w:rPr>
                <w:rFonts w:ascii="Times New Roman" w:hAnsi="Times New Roman"/>
                <w:b/>
                <w:bCs/>
                <w:sz w:val="24"/>
              </w:rPr>
              <w:t xml:space="preserve"> 4</w:t>
            </w:r>
          </w:p>
        </w:tc>
      </w:tr>
      <w:tr w:rsidR="00C24158" w:rsidRPr="004531D3" w:rsidTr="00480E5B">
        <w:tc>
          <w:tcPr>
            <w:tcW w:w="592" w:type="dxa"/>
            <w:vMerge w:val="restart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03" w:type="dxa"/>
            <w:vMerge w:val="restart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Tiếng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Anh</w:t>
            </w:r>
          </w:p>
        </w:tc>
        <w:tc>
          <w:tcPr>
            <w:tcW w:w="2479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TOEFL 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iBT</w:t>
            </w:r>
            <w:proofErr w:type="spellEnd"/>
          </w:p>
        </w:tc>
        <w:tc>
          <w:tcPr>
            <w:tcW w:w="3120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30-45</w:t>
            </w:r>
          </w:p>
        </w:tc>
        <w:tc>
          <w:tcPr>
            <w:tcW w:w="2632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46-93</w:t>
            </w:r>
          </w:p>
        </w:tc>
      </w:tr>
      <w:tr w:rsidR="00C24158" w:rsidRPr="004531D3" w:rsidTr="00480E5B">
        <w:tc>
          <w:tcPr>
            <w:tcW w:w="592" w:type="dxa"/>
            <w:vMerge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9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TOEFL ITP</w:t>
            </w:r>
          </w:p>
        </w:tc>
        <w:tc>
          <w:tcPr>
            <w:tcW w:w="3120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450-499</w:t>
            </w:r>
          </w:p>
        </w:tc>
        <w:tc>
          <w:tcPr>
            <w:tcW w:w="2632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C24158" w:rsidRPr="004531D3" w:rsidTr="00480E5B">
        <w:tc>
          <w:tcPr>
            <w:tcW w:w="592" w:type="dxa"/>
            <w:vMerge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9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IELTS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4.0 - 5.0</w:t>
            </w:r>
          </w:p>
        </w:tc>
        <w:tc>
          <w:tcPr>
            <w:tcW w:w="2632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5.5 -6.5</w:t>
            </w:r>
          </w:p>
        </w:tc>
      </w:tr>
      <w:tr w:rsidR="00C24158" w:rsidRPr="004531D3" w:rsidTr="00480E5B">
        <w:tc>
          <w:tcPr>
            <w:tcW w:w="592" w:type="dxa"/>
            <w:vMerge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9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Cambridge Assessment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English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B1 Preliminary/B1 Business Preliminary/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Linguaskill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.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Thang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điểm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: 140-159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B2 First/B2 Business Vantage/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Linguaskill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. Thang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điểm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: 160-179</w:t>
            </w:r>
          </w:p>
        </w:tc>
      </w:tr>
      <w:tr w:rsidR="00C24158" w:rsidRPr="004531D3" w:rsidTr="00480E5B">
        <w:tc>
          <w:tcPr>
            <w:tcW w:w="592" w:type="dxa"/>
            <w:vMerge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9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TOEIC (4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kỹ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năng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Nghe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: 275-399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: 275-384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Nói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: 120-159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Viết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: 120-149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Nghe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: 400-489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Đọc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: 385-454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Nói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: 160-179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Viết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>: 150-179</w:t>
            </w:r>
          </w:p>
        </w:tc>
      </w:tr>
      <w:tr w:rsidR="00C24158" w:rsidRPr="004531D3" w:rsidTr="00480E5B">
        <w:tc>
          <w:tcPr>
            <w:tcW w:w="592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03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Tiếng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Pháp</w:t>
            </w:r>
            <w:proofErr w:type="spellEnd"/>
          </w:p>
        </w:tc>
        <w:tc>
          <w:tcPr>
            <w:tcW w:w="2479" w:type="dxa"/>
            <w:shd w:val="clear" w:color="auto" w:fill="FFFFFF"/>
            <w:vAlign w:val="bottom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CIEP/Alliance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francaise</w:t>
            </w:r>
            <w:proofErr w:type="spellEnd"/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diplomas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TCF: 300-399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Văn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DELF B1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Diplôme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de Langue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TCF: 400-499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Văn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bằng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DELF B2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Diplôme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de Langue</w:t>
            </w:r>
          </w:p>
        </w:tc>
      </w:tr>
      <w:tr w:rsidR="00C24158" w:rsidRPr="004531D3" w:rsidTr="00480E5B">
        <w:tc>
          <w:tcPr>
            <w:tcW w:w="592" w:type="dxa"/>
            <w:vMerge w:val="restart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03" w:type="dxa"/>
            <w:vMerge w:val="restart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Tiếng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Đức</w:t>
            </w:r>
            <w:proofErr w:type="spellEnd"/>
          </w:p>
        </w:tc>
        <w:tc>
          <w:tcPr>
            <w:tcW w:w="2479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Goethe -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Institut</w:t>
            </w:r>
            <w:proofErr w:type="spellEnd"/>
          </w:p>
        </w:tc>
        <w:tc>
          <w:tcPr>
            <w:tcW w:w="3120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Goethe-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Zertifikat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B1</w:t>
            </w:r>
          </w:p>
        </w:tc>
        <w:tc>
          <w:tcPr>
            <w:tcW w:w="2632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Goethe-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Zertifikat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B2</w:t>
            </w:r>
          </w:p>
        </w:tc>
      </w:tr>
      <w:tr w:rsidR="00C24158" w:rsidRPr="004531D3" w:rsidTr="00480E5B">
        <w:tc>
          <w:tcPr>
            <w:tcW w:w="592" w:type="dxa"/>
            <w:vMerge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9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The German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TestDaF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language certificate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TestDaF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Bậc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3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(TDN 3)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TestDaF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Bậc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4</w:t>
            </w:r>
          </w:p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(TDN 4)</w:t>
            </w:r>
          </w:p>
        </w:tc>
      </w:tr>
      <w:tr w:rsidR="00C24158" w:rsidRPr="004531D3" w:rsidTr="00480E5B">
        <w:tc>
          <w:tcPr>
            <w:tcW w:w="592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03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Tiếng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Quốc</w:t>
            </w:r>
            <w:proofErr w:type="spellEnd"/>
          </w:p>
        </w:tc>
        <w:tc>
          <w:tcPr>
            <w:tcW w:w="2479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Hanyu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Shuiping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Kaoshi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(HSK)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HSK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Bậc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 xml:space="preserve">HSK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Bậc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4</w:t>
            </w:r>
          </w:p>
        </w:tc>
      </w:tr>
      <w:tr w:rsidR="00C24158" w:rsidRPr="004531D3" w:rsidTr="00480E5B">
        <w:tc>
          <w:tcPr>
            <w:tcW w:w="592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03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Tiếng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531D3">
              <w:rPr>
                <w:rFonts w:ascii="Times New Roman" w:hAnsi="Times New Roman"/>
                <w:sz w:val="24"/>
              </w:rPr>
              <w:t>Nhật</w:t>
            </w:r>
            <w:proofErr w:type="spellEnd"/>
          </w:p>
        </w:tc>
        <w:tc>
          <w:tcPr>
            <w:tcW w:w="2479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Japanese Language Proficiency Test (JLPT)</w:t>
            </w:r>
          </w:p>
        </w:tc>
        <w:tc>
          <w:tcPr>
            <w:tcW w:w="3120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N4</w:t>
            </w:r>
          </w:p>
        </w:tc>
        <w:tc>
          <w:tcPr>
            <w:tcW w:w="2632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N3</w:t>
            </w:r>
          </w:p>
        </w:tc>
      </w:tr>
      <w:tr w:rsidR="00C24158" w:rsidRPr="004531D3" w:rsidTr="00480E5B">
        <w:tc>
          <w:tcPr>
            <w:tcW w:w="592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4531D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03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531D3">
              <w:rPr>
                <w:rFonts w:ascii="Times New Roman" w:hAnsi="Times New Roman"/>
                <w:sz w:val="24"/>
              </w:rPr>
              <w:t>Tiếng</w:t>
            </w:r>
            <w:proofErr w:type="spellEnd"/>
            <w:r w:rsidRPr="004531D3">
              <w:rPr>
                <w:rFonts w:ascii="Times New Roman" w:hAnsi="Times New Roman"/>
                <w:sz w:val="24"/>
              </w:rPr>
              <w:t xml:space="preserve"> Nga</w:t>
            </w:r>
          </w:p>
        </w:tc>
        <w:tc>
          <w:tcPr>
            <w:tcW w:w="2479" w:type="dxa"/>
            <w:shd w:val="clear" w:color="auto" w:fill="FFFFFF"/>
            <w:vAlign w:val="center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632" w:type="dxa"/>
            <w:shd w:val="clear" w:color="auto" w:fill="FFFFFF"/>
            <w:hideMark/>
          </w:tcPr>
          <w:p w:rsidR="00C24158" w:rsidRPr="004531D3" w:rsidRDefault="00C24158" w:rsidP="00480E5B">
            <w:pPr>
              <w:spacing w:before="40" w:after="40" w:line="340" w:lineRule="exact"/>
              <w:ind w:left="57"/>
              <w:rPr>
                <w:rFonts w:ascii="Times New Roman" w:hAnsi="Times New Roman"/>
                <w:sz w:val="24"/>
              </w:rPr>
            </w:pPr>
          </w:p>
        </w:tc>
      </w:tr>
    </w:tbl>
    <w:p w:rsidR="00C24158" w:rsidRPr="004531D3" w:rsidRDefault="00C24158" w:rsidP="00C24158">
      <w:pPr>
        <w:spacing w:before="40" w:after="40" w:line="360" w:lineRule="exact"/>
        <w:rPr>
          <w:sz w:val="24"/>
        </w:rPr>
      </w:pPr>
    </w:p>
    <w:p w:rsidR="00C24158" w:rsidRPr="004531D3" w:rsidRDefault="00C24158" w:rsidP="00C24158"/>
    <w:p w:rsidR="00C24158" w:rsidRPr="004531D3" w:rsidRDefault="00C24158" w:rsidP="00C24158">
      <w:pPr>
        <w:rPr>
          <w:lang w:val="da-DK" w:eastAsia="x-none"/>
        </w:rPr>
      </w:pPr>
    </w:p>
    <w:p w:rsidR="00A0406D" w:rsidRDefault="00A0406D"/>
    <w:sectPr w:rsidR="00A0406D" w:rsidSect="000D34F1">
      <w:footerReference w:type="even" r:id="rId5"/>
      <w:footerReference w:type="default" r:id="rId6"/>
      <w:pgSz w:w="11907" w:h="16840" w:code="9"/>
      <w:pgMar w:top="567" w:right="794" w:bottom="567" w:left="1418" w:header="0" w:footer="176" w:gutter="0"/>
      <w:cols w:space="709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B9" w:rsidRDefault="00C24158" w:rsidP="00600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0B9" w:rsidRDefault="00C24158" w:rsidP="00600E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17" w:rsidRPr="00FB2D17" w:rsidRDefault="00C24158">
    <w:pPr>
      <w:pStyle w:val="Footer"/>
      <w:jc w:val="right"/>
      <w:rPr>
        <w:rFonts w:ascii="Times New Roman" w:hAnsi="Times New Roman"/>
        <w:sz w:val="22"/>
        <w:szCs w:val="22"/>
      </w:rPr>
    </w:pPr>
    <w:r w:rsidRPr="00FB2D17">
      <w:rPr>
        <w:rFonts w:ascii="Times New Roman" w:hAnsi="Times New Roman"/>
        <w:sz w:val="22"/>
        <w:szCs w:val="22"/>
      </w:rPr>
      <w:fldChar w:fldCharType="begin"/>
    </w:r>
    <w:r w:rsidRPr="00FB2D17">
      <w:rPr>
        <w:rFonts w:ascii="Times New Roman" w:hAnsi="Times New Roman"/>
        <w:sz w:val="22"/>
        <w:szCs w:val="22"/>
      </w:rPr>
      <w:instrText xml:space="preserve"> PAGE   \* MERGEFORMAT </w:instrText>
    </w:r>
    <w:r w:rsidRPr="00FB2D17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1</w:t>
    </w:r>
    <w:r w:rsidRPr="00FB2D17">
      <w:rPr>
        <w:rFonts w:ascii="Times New Roman" w:hAnsi="Times New Roman"/>
        <w:noProof/>
        <w:sz w:val="22"/>
        <w:szCs w:val="22"/>
      </w:rPr>
      <w:fldChar w:fldCharType="end"/>
    </w:r>
  </w:p>
  <w:p w:rsidR="00B620B9" w:rsidRDefault="00C24158" w:rsidP="00600E0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58"/>
    <w:rsid w:val="006F6C86"/>
    <w:rsid w:val="00A0406D"/>
    <w:rsid w:val="00C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58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2415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24158"/>
    <w:rPr>
      <w:rFonts w:ascii=".VnTime" w:eastAsia="Times New Roman" w:hAnsi=".VnTime" w:cs="Times New Roman"/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C2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58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2415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24158"/>
    <w:rPr>
      <w:rFonts w:ascii=".VnTime" w:eastAsia="Times New Roman" w:hAnsi=".VnTime" w:cs="Times New Roman"/>
      <w:sz w:val="26"/>
      <w:szCs w:val="24"/>
      <w:lang w:val="x-none" w:eastAsia="x-none"/>
    </w:rPr>
  </w:style>
  <w:style w:type="character" w:styleId="PageNumber">
    <w:name w:val="page number"/>
    <w:basedOn w:val="DefaultParagraphFont"/>
    <w:rsid w:val="00C2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DieuLoan</dc:creator>
  <cp:lastModifiedBy>DieuLoan</cp:lastModifiedBy>
  <cp:revision>1</cp:revision>
  <dcterms:created xsi:type="dcterms:W3CDTF">2023-06-07T07:21:00Z</dcterms:created>
  <dcterms:modified xsi:type="dcterms:W3CDTF">2023-06-07T07:21:00Z</dcterms:modified>
</cp:coreProperties>
</file>